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D98" w:rsidRPr="000B5687" w:rsidRDefault="00B50D98" w:rsidP="00BB6764">
      <w:pPr>
        <w:autoSpaceDE w:val="0"/>
        <w:autoSpaceDN w:val="0"/>
        <w:adjustRightInd w:val="0"/>
        <w:jc w:val="both"/>
        <w:rPr>
          <w:rFonts w:ascii="Arial" w:hAnsi="Arial" w:cs="Arial"/>
          <w:b/>
          <w:bCs/>
          <w:color w:val="1A171B"/>
          <w:sz w:val="22"/>
          <w:szCs w:val="22"/>
          <w:u w:val="single"/>
        </w:rPr>
      </w:pPr>
      <w:r w:rsidRPr="000B5687">
        <w:rPr>
          <w:rFonts w:ascii="Arial" w:hAnsi="Arial" w:cs="Arial"/>
          <w:b/>
          <w:bCs/>
          <w:color w:val="1A171B"/>
          <w:sz w:val="22"/>
          <w:szCs w:val="22"/>
          <w:u w:val="single"/>
        </w:rPr>
        <w:t>CUERPO CENTRAL:</w:t>
      </w:r>
    </w:p>
    <w:p w:rsidR="00B50D98" w:rsidRDefault="00B50D98" w:rsidP="00BB6764">
      <w:pPr>
        <w:autoSpaceDE w:val="0"/>
        <w:autoSpaceDN w:val="0"/>
        <w:adjustRightInd w:val="0"/>
        <w:jc w:val="both"/>
        <w:rPr>
          <w:rFonts w:ascii="MyriadPro-Bold" w:hAnsi="MyriadPro-Bold" w:cs="MyriadPro-Bold"/>
          <w:b/>
          <w:bCs/>
          <w:color w:val="1A171B"/>
          <w:u w:val="single"/>
        </w:rPr>
      </w:pPr>
    </w:p>
    <w:p w:rsidR="00B50D98" w:rsidRPr="00C41E00" w:rsidRDefault="00AD7433" w:rsidP="00B50D98">
      <w:pPr>
        <w:autoSpaceDE w:val="0"/>
        <w:autoSpaceDN w:val="0"/>
        <w:adjustRightInd w:val="0"/>
        <w:jc w:val="center"/>
        <w:rPr>
          <w:rFonts w:ascii="Arial" w:hAnsi="Arial" w:cs="Arial"/>
          <w:caps/>
          <w:color w:val="1A171B"/>
          <w:lang w:val="it-IT"/>
        </w:rPr>
      </w:pPr>
      <w:r w:rsidRPr="00C41E00">
        <w:rPr>
          <w:rFonts w:ascii="Arial" w:hAnsi="Arial" w:cs="Arial"/>
          <w:caps/>
          <w:color w:val="1A171B"/>
          <w:lang w:val="it-IT"/>
        </w:rPr>
        <w:t>Herbicid</w:t>
      </w:r>
      <w:r w:rsidR="00B50D98" w:rsidRPr="00C41E00">
        <w:rPr>
          <w:rFonts w:ascii="Arial" w:hAnsi="Arial" w:cs="Arial"/>
          <w:caps/>
          <w:color w:val="1A171B"/>
          <w:lang w:val="it-IT"/>
        </w:rPr>
        <w:t>a</w:t>
      </w:r>
      <w:r w:rsidR="00CC5732" w:rsidRPr="00C41E00">
        <w:rPr>
          <w:rFonts w:ascii="Arial" w:hAnsi="Arial" w:cs="Arial"/>
          <w:caps/>
          <w:color w:val="1A171B"/>
          <w:lang w:val="it-IT"/>
        </w:rPr>
        <w:t xml:space="preserve"> </w:t>
      </w:r>
      <w:r w:rsidR="001820B4" w:rsidRPr="00C41E00">
        <w:rPr>
          <w:rFonts w:ascii="Arial" w:hAnsi="Arial" w:cs="Arial"/>
          <w:caps/>
          <w:color w:val="1A171B"/>
          <w:lang w:val="it-IT"/>
        </w:rPr>
        <w:t>–</w:t>
      </w:r>
      <w:r w:rsidR="00CC5732" w:rsidRPr="00C41E00">
        <w:rPr>
          <w:rFonts w:ascii="Arial" w:hAnsi="Arial" w:cs="Arial"/>
          <w:caps/>
          <w:color w:val="1A171B"/>
          <w:lang w:val="it-IT"/>
        </w:rPr>
        <w:t xml:space="preserve"> Defoliante</w:t>
      </w:r>
    </w:p>
    <w:p w:rsidR="001820B4" w:rsidRPr="00C41E00" w:rsidRDefault="004C6FBC" w:rsidP="001820B4">
      <w:pPr>
        <w:pStyle w:val="Default"/>
        <w:jc w:val="center"/>
        <w:rPr>
          <w:rFonts w:ascii="Arial" w:hAnsi="Arial" w:cs="Arial"/>
          <w:caps/>
        </w:rPr>
      </w:pPr>
      <w:r>
        <w:rPr>
          <w:rFonts w:ascii="Arial" w:hAnsi="Arial" w:cs="Arial"/>
          <w:caps/>
          <w:color w:val="1A171B"/>
          <w:lang w:val="it-IT"/>
        </w:rPr>
        <w:t xml:space="preserve">GRUPO </w:t>
      </w:r>
      <w:r w:rsidR="00E2565A">
        <w:rPr>
          <w:rFonts w:ascii="Arial" w:hAnsi="Arial" w:cs="Arial"/>
          <w:caps/>
          <w:color w:val="1A171B"/>
          <w:lang w:val="it-IT"/>
        </w:rPr>
        <w:t>22</w:t>
      </w:r>
    </w:p>
    <w:p w:rsidR="00B50D98" w:rsidRPr="00C41E00" w:rsidRDefault="00964003" w:rsidP="00BD76C4">
      <w:pPr>
        <w:autoSpaceDE w:val="0"/>
        <w:autoSpaceDN w:val="0"/>
        <w:adjustRightInd w:val="0"/>
        <w:jc w:val="center"/>
        <w:rPr>
          <w:rFonts w:ascii="Arial" w:hAnsi="Arial" w:cs="Arial"/>
          <w:b/>
          <w:color w:val="1A171B"/>
          <w:sz w:val="56"/>
          <w:szCs w:val="56"/>
          <w:lang w:val="it-IT"/>
        </w:rPr>
      </w:pPr>
      <w:r>
        <w:rPr>
          <w:rFonts w:ascii="Arial" w:hAnsi="Arial" w:cs="Arial"/>
          <w:b/>
          <w:color w:val="1A171B"/>
          <w:sz w:val="56"/>
          <w:szCs w:val="56"/>
          <w:lang w:val="it-IT"/>
        </w:rPr>
        <w:t>DIQUAT AGROTERRUM</w:t>
      </w:r>
    </w:p>
    <w:p w:rsidR="00B50D98" w:rsidRPr="00C41E00" w:rsidRDefault="00B50D98" w:rsidP="00B50D98">
      <w:pPr>
        <w:autoSpaceDE w:val="0"/>
        <w:autoSpaceDN w:val="0"/>
        <w:adjustRightInd w:val="0"/>
        <w:jc w:val="center"/>
        <w:rPr>
          <w:rFonts w:ascii="Arial" w:hAnsi="Arial" w:cs="Arial"/>
          <w:caps/>
          <w:color w:val="1A171B"/>
        </w:rPr>
      </w:pPr>
      <w:r w:rsidRPr="00C41E00">
        <w:rPr>
          <w:rFonts w:ascii="Arial" w:hAnsi="Arial" w:cs="Arial"/>
          <w:caps/>
          <w:color w:val="1A171B"/>
        </w:rPr>
        <w:t>Concentrado Soluble</w:t>
      </w:r>
    </w:p>
    <w:p w:rsidR="00B50D98" w:rsidRDefault="00B50D98" w:rsidP="00B50D98">
      <w:pPr>
        <w:autoSpaceDE w:val="0"/>
        <w:autoSpaceDN w:val="0"/>
        <w:adjustRightInd w:val="0"/>
        <w:rPr>
          <w:rFonts w:ascii="MyriadPro-Regular" w:hAnsi="MyriadPro-Regular" w:cs="MyriadPro-Regular"/>
          <w:color w:val="1A171B"/>
          <w:sz w:val="22"/>
          <w:szCs w:val="22"/>
        </w:rPr>
      </w:pPr>
    </w:p>
    <w:p w:rsidR="00B50D98" w:rsidRDefault="00B50D98" w:rsidP="00B50D98">
      <w:pPr>
        <w:autoSpaceDE w:val="0"/>
        <w:autoSpaceDN w:val="0"/>
        <w:adjustRightInd w:val="0"/>
        <w:rPr>
          <w:rFonts w:ascii="MyriadPro-Regular" w:hAnsi="MyriadPro-Regular" w:cs="MyriadPro-Regular"/>
          <w:color w:val="1A171B"/>
          <w:sz w:val="22"/>
          <w:szCs w:val="22"/>
        </w:rPr>
      </w:pPr>
    </w:p>
    <w:p w:rsidR="000B5687" w:rsidRDefault="000B5687" w:rsidP="00B50D98">
      <w:pPr>
        <w:autoSpaceDE w:val="0"/>
        <w:autoSpaceDN w:val="0"/>
        <w:adjustRightInd w:val="0"/>
        <w:rPr>
          <w:rFonts w:ascii="Arial" w:hAnsi="Arial" w:cs="Arial"/>
          <w:color w:val="1A171B"/>
          <w:sz w:val="22"/>
          <w:szCs w:val="22"/>
        </w:rPr>
      </w:pPr>
      <w:r>
        <w:rPr>
          <w:rFonts w:ascii="Arial" w:hAnsi="Arial" w:cs="Arial"/>
          <w:color w:val="1A171B"/>
          <w:sz w:val="22"/>
          <w:szCs w:val="22"/>
        </w:rPr>
        <w:t>Composición:</w:t>
      </w:r>
    </w:p>
    <w:p w:rsidR="000B5687" w:rsidRDefault="000B5687" w:rsidP="00B50D98">
      <w:pPr>
        <w:autoSpaceDE w:val="0"/>
        <w:autoSpaceDN w:val="0"/>
        <w:adjustRightInd w:val="0"/>
        <w:rPr>
          <w:rFonts w:ascii="Arial" w:hAnsi="Arial" w:cs="Arial"/>
          <w:color w:val="1A171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094820" w:rsidRPr="000A0531" w:rsidTr="00DE5C19">
        <w:tc>
          <w:tcPr>
            <w:tcW w:w="9322" w:type="dxa"/>
          </w:tcPr>
          <w:p w:rsidR="007A708B" w:rsidRPr="001820B4" w:rsidRDefault="000B5687" w:rsidP="000F0A66">
            <w:pPr>
              <w:spacing w:before="120" w:after="120"/>
              <w:ind w:right="-510"/>
              <w:rPr>
                <w:color w:val="E3001A"/>
                <w:sz w:val="22"/>
                <w:szCs w:val="22"/>
                <w:lang w:val="es-AR"/>
              </w:rPr>
            </w:pPr>
            <w:proofErr w:type="spellStart"/>
            <w:r>
              <w:rPr>
                <w:rFonts w:ascii="Arial" w:hAnsi="Arial" w:cs="Arial"/>
                <w:color w:val="000000"/>
                <w:sz w:val="22"/>
                <w:szCs w:val="22"/>
                <w:lang w:val="es-AR"/>
              </w:rPr>
              <w:t>d</w:t>
            </w:r>
            <w:r w:rsidR="00BD76C4" w:rsidRPr="001820B4">
              <w:rPr>
                <w:rFonts w:ascii="Arial" w:hAnsi="Arial" w:cs="Arial"/>
                <w:color w:val="000000"/>
                <w:sz w:val="22"/>
                <w:szCs w:val="22"/>
                <w:lang w:val="es-AR"/>
              </w:rPr>
              <w:t>iquat</w:t>
            </w:r>
            <w:proofErr w:type="spellEnd"/>
            <w:r>
              <w:rPr>
                <w:rFonts w:ascii="Arial" w:hAnsi="Arial" w:cs="Arial"/>
                <w:color w:val="000000"/>
                <w:sz w:val="22"/>
                <w:szCs w:val="22"/>
                <w:lang w:val="es-AR"/>
              </w:rPr>
              <w:t xml:space="preserve"> </w:t>
            </w:r>
            <w:proofErr w:type="spellStart"/>
            <w:r>
              <w:rPr>
                <w:rFonts w:ascii="Arial" w:hAnsi="Arial" w:cs="Arial"/>
                <w:color w:val="000000"/>
                <w:sz w:val="22"/>
                <w:szCs w:val="22"/>
                <w:lang w:val="es-AR"/>
              </w:rPr>
              <w:t>dibromuro</w:t>
            </w:r>
            <w:proofErr w:type="spellEnd"/>
            <w:r w:rsidR="007A708B" w:rsidRPr="001820B4">
              <w:rPr>
                <w:rFonts w:ascii="Arial" w:hAnsi="Arial" w:cs="Arial"/>
                <w:color w:val="000000"/>
                <w:sz w:val="22"/>
                <w:szCs w:val="22"/>
                <w:lang w:val="es-AR"/>
              </w:rPr>
              <w:t xml:space="preserve">: </w:t>
            </w:r>
            <w:proofErr w:type="spellStart"/>
            <w:r>
              <w:rPr>
                <w:rFonts w:ascii="Arial" w:hAnsi="Arial" w:cs="Arial"/>
                <w:color w:val="000000"/>
                <w:sz w:val="22"/>
                <w:szCs w:val="22"/>
                <w:lang w:val="es-ES"/>
              </w:rPr>
              <w:t>d</w:t>
            </w:r>
            <w:r w:rsidRPr="000B5687">
              <w:rPr>
                <w:rFonts w:ascii="Arial" w:hAnsi="Arial" w:cs="Arial"/>
                <w:color w:val="000000"/>
                <w:sz w:val="22"/>
                <w:szCs w:val="22"/>
                <w:lang w:val="es-ES"/>
              </w:rPr>
              <w:t>ibromuro</w:t>
            </w:r>
            <w:proofErr w:type="spellEnd"/>
            <w:r w:rsidRPr="000B5687">
              <w:rPr>
                <w:rFonts w:ascii="Arial" w:hAnsi="Arial" w:cs="Arial"/>
                <w:color w:val="000000"/>
                <w:sz w:val="22"/>
                <w:szCs w:val="22"/>
                <w:lang w:val="es-ES"/>
              </w:rPr>
              <w:t xml:space="preserve"> de 1,1’-etilen-2,2’-bipiridildiilio</w:t>
            </w:r>
            <w:r w:rsidR="00BD76C4" w:rsidRPr="001820B4">
              <w:rPr>
                <w:rFonts w:ascii="Arial" w:hAnsi="Arial" w:cs="Arial"/>
                <w:color w:val="000000"/>
                <w:sz w:val="22"/>
                <w:szCs w:val="22"/>
                <w:lang w:val="es-AR"/>
              </w:rPr>
              <w:t>..</w:t>
            </w:r>
            <w:r w:rsidR="007A708B" w:rsidRPr="001820B4">
              <w:rPr>
                <w:rFonts w:ascii="Arial" w:hAnsi="Arial" w:cs="Arial"/>
                <w:color w:val="000000"/>
                <w:sz w:val="22"/>
                <w:szCs w:val="22"/>
                <w:lang w:val="es-AR"/>
              </w:rPr>
              <w:t>...........</w:t>
            </w:r>
            <w:r w:rsidR="00916F42" w:rsidRPr="001820B4">
              <w:rPr>
                <w:rFonts w:ascii="Arial" w:hAnsi="Arial" w:cs="Arial"/>
                <w:color w:val="000000"/>
                <w:sz w:val="22"/>
                <w:szCs w:val="22"/>
                <w:lang w:val="es-AR"/>
              </w:rPr>
              <w:t>.............</w:t>
            </w:r>
            <w:r w:rsidR="0068321F" w:rsidRPr="001820B4">
              <w:rPr>
                <w:rFonts w:ascii="Arial" w:hAnsi="Arial" w:cs="Arial"/>
                <w:color w:val="000000"/>
                <w:sz w:val="22"/>
                <w:szCs w:val="22"/>
                <w:lang w:val="es-AR"/>
              </w:rPr>
              <w:t>........</w:t>
            </w:r>
            <w:r w:rsidR="008E31BA">
              <w:rPr>
                <w:rFonts w:ascii="Arial" w:hAnsi="Arial" w:cs="Arial"/>
                <w:color w:val="000000"/>
                <w:sz w:val="22"/>
                <w:szCs w:val="22"/>
                <w:lang w:val="es-AR"/>
              </w:rPr>
              <w:t>..........</w:t>
            </w:r>
            <w:r>
              <w:rPr>
                <w:rFonts w:ascii="Arial" w:hAnsi="Arial" w:cs="Arial"/>
                <w:color w:val="000000"/>
                <w:sz w:val="22"/>
                <w:szCs w:val="22"/>
                <w:lang w:val="es-AR"/>
              </w:rPr>
              <w:t>37,4</w:t>
            </w:r>
            <w:r w:rsidR="00BD76C4" w:rsidRPr="001820B4">
              <w:rPr>
                <w:rFonts w:ascii="Arial" w:hAnsi="Arial" w:cs="Arial"/>
                <w:color w:val="000000"/>
                <w:sz w:val="22"/>
                <w:szCs w:val="22"/>
                <w:lang w:val="es-AR"/>
              </w:rPr>
              <w:t xml:space="preserve"> </w:t>
            </w:r>
            <w:r w:rsidR="007A708B" w:rsidRPr="001820B4">
              <w:rPr>
                <w:rFonts w:ascii="Arial" w:hAnsi="Arial" w:cs="Arial"/>
                <w:color w:val="000000"/>
                <w:sz w:val="22"/>
                <w:szCs w:val="22"/>
                <w:lang w:val="es-AR"/>
              </w:rPr>
              <w:t>g</w:t>
            </w:r>
            <w:r>
              <w:rPr>
                <w:rFonts w:ascii="Arial" w:hAnsi="Arial" w:cs="Arial"/>
                <w:color w:val="000000"/>
                <w:sz w:val="22"/>
                <w:szCs w:val="22"/>
                <w:lang w:val="es-AR"/>
              </w:rPr>
              <w:t xml:space="preserve"> *</w:t>
            </w:r>
          </w:p>
          <w:p w:rsidR="00094820" w:rsidRPr="000F0A66" w:rsidRDefault="000B5687" w:rsidP="007126F3">
            <w:pPr>
              <w:spacing w:before="120" w:after="120"/>
              <w:ind w:right="-510"/>
              <w:jc w:val="both"/>
              <w:rPr>
                <w:rFonts w:ascii="Arial" w:hAnsi="Arial" w:cs="Arial"/>
                <w:color w:val="000000"/>
                <w:lang w:val="es-MX"/>
              </w:rPr>
            </w:pPr>
            <w:r>
              <w:rPr>
                <w:rFonts w:ascii="Arial" w:hAnsi="Arial" w:cs="Arial"/>
                <w:color w:val="000000"/>
                <w:sz w:val="22"/>
                <w:szCs w:val="22"/>
              </w:rPr>
              <w:t xml:space="preserve">coadyuvantes y </w:t>
            </w:r>
            <w:r w:rsidR="007A708B" w:rsidRPr="001820B4">
              <w:rPr>
                <w:rFonts w:ascii="Arial" w:hAnsi="Arial" w:cs="Arial"/>
                <w:color w:val="000000"/>
                <w:sz w:val="22"/>
                <w:szCs w:val="22"/>
              </w:rPr>
              <w:t xml:space="preserve">solvente </w:t>
            </w:r>
            <w:proofErr w:type="spellStart"/>
            <w:r w:rsidR="007A708B" w:rsidRPr="001820B4">
              <w:rPr>
                <w:rFonts w:ascii="Arial" w:hAnsi="Arial" w:cs="Arial"/>
                <w:color w:val="000000"/>
                <w:sz w:val="22"/>
                <w:szCs w:val="22"/>
              </w:rPr>
              <w:t>c.s.p</w:t>
            </w:r>
            <w:proofErr w:type="spellEnd"/>
            <w:r w:rsidR="007126F3" w:rsidRPr="001820B4">
              <w:rPr>
                <w:rFonts w:ascii="Arial" w:hAnsi="Arial" w:cs="Arial"/>
                <w:color w:val="000000"/>
                <w:sz w:val="22"/>
                <w:szCs w:val="22"/>
              </w:rPr>
              <w:t>…</w:t>
            </w:r>
            <w:r w:rsidR="007A708B" w:rsidRPr="001820B4">
              <w:rPr>
                <w:rFonts w:ascii="Arial" w:hAnsi="Arial" w:cs="Arial"/>
                <w:color w:val="000000"/>
                <w:sz w:val="22"/>
                <w:szCs w:val="22"/>
              </w:rPr>
              <w:t>...........</w:t>
            </w:r>
            <w:r>
              <w:rPr>
                <w:rFonts w:ascii="Arial" w:hAnsi="Arial" w:cs="Arial"/>
                <w:color w:val="000000"/>
                <w:sz w:val="22"/>
                <w:szCs w:val="22"/>
              </w:rPr>
              <w:t>..............….…</w:t>
            </w:r>
            <w:r w:rsidR="007A708B" w:rsidRPr="001820B4">
              <w:rPr>
                <w:rFonts w:ascii="Arial" w:hAnsi="Arial" w:cs="Arial"/>
                <w:color w:val="000000"/>
                <w:sz w:val="22"/>
                <w:szCs w:val="22"/>
              </w:rPr>
              <w:t>.................</w:t>
            </w:r>
            <w:r w:rsidR="001820B4">
              <w:rPr>
                <w:rFonts w:ascii="Arial" w:hAnsi="Arial" w:cs="Arial"/>
                <w:color w:val="000000"/>
                <w:sz w:val="22"/>
                <w:szCs w:val="22"/>
              </w:rPr>
              <w:t>........</w:t>
            </w:r>
            <w:r>
              <w:rPr>
                <w:rFonts w:ascii="Arial" w:hAnsi="Arial" w:cs="Arial"/>
                <w:color w:val="000000"/>
                <w:sz w:val="22"/>
                <w:szCs w:val="22"/>
              </w:rPr>
              <w:t>..............</w:t>
            </w:r>
            <w:r w:rsidR="001820B4">
              <w:rPr>
                <w:rFonts w:ascii="Arial" w:hAnsi="Arial" w:cs="Arial"/>
                <w:color w:val="000000"/>
                <w:sz w:val="22"/>
                <w:szCs w:val="22"/>
              </w:rPr>
              <w:t>.........</w:t>
            </w:r>
            <w:r w:rsidR="007A708B" w:rsidRPr="001820B4">
              <w:rPr>
                <w:rFonts w:ascii="Arial" w:hAnsi="Arial" w:cs="Arial"/>
                <w:color w:val="000000"/>
                <w:sz w:val="22"/>
                <w:szCs w:val="22"/>
              </w:rPr>
              <w:t xml:space="preserve">...100 </w:t>
            </w:r>
            <w:r w:rsidR="007A708B" w:rsidRPr="001820B4">
              <w:rPr>
                <w:rFonts w:ascii="Arial" w:hAnsi="Arial" w:cs="Arial"/>
                <w:color w:val="000000"/>
                <w:sz w:val="22"/>
                <w:szCs w:val="22"/>
                <w:lang w:val="es-MX"/>
              </w:rPr>
              <w:t>cm³</w:t>
            </w:r>
          </w:p>
        </w:tc>
      </w:tr>
    </w:tbl>
    <w:p w:rsidR="00EF5372" w:rsidRDefault="000B5687" w:rsidP="00B50D98">
      <w:pPr>
        <w:autoSpaceDE w:val="0"/>
        <w:autoSpaceDN w:val="0"/>
        <w:adjustRightInd w:val="0"/>
        <w:rPr>
          <w:rFonts w:ascii="Arial" w:hAnsi="Arial" w:cs="Arial"/>
          <w:color w:val="1A171B"/>
          <w:sz w:val="22"/>
          <w:szCs w:val="22"/>
        </w:rPr>
      </w:pPr>
      <w:r w:rsidRPr="000B5687">
        <w:rPr>
          <w:rFonts w:ascii="Arial" w:hAnsi="Arial" w:cs="Arial"/>
          <w:color w:val="1A171B"/>
          <w:sz w:val="22"/>
          <w:szCs w:val="22"/>
        </w:rPr>
        <w:t>* Equivalente</w:t>
      </w:r>
      <w:r w:rsidR="00EF5372">
        <w:rPr>
          <w:rFonts w:ascii="Arial" w:hAnsi="Arial" w:cs="Arial"/>
          <w:color w:val="1A171B"/>
          <w:sz w:val="22"/>
          <w:szCs w:val="22"/>
        </w:rPr>
        <w:t xml:space="preserve"> en </w:t>
      </w:r>
      <w:proofErr w:type="spellStart"/>
      <w:r w:rsidR="006A7ED4">
        <w:rPr>
          <w:rFonts w:ascii="Arial" w:hAnsi="Arial" w:cs="Arial"/>
          <w:color w:val="1A171B"/>
          <w:sz w:val="22"/>
          <w:szCs w:val="22"/>
        </w:rPr>
        <w:t>D</w:t>
      </w:r>
      <w:r w:rsidR="00EF5372">
        <w:rPr>
          <w:rFonts w:ascii="Arial" w:hAnsi="Arial" w:cs="Arial"/>
          <w:color w:val="1A171B"/>
          <w:sz w:val="22"/>
          <w:szCs w:val="22"/>
        </w:rPr>
        <w:t>iquat</w:t>
      </w:r>
      <w:proofErr w:type="spellEnd"/>
      <w:r w:rsidR="00EF5372">
        <w:rPr>
          <w:rFonts w:ascii="Arial" w:hAnsi="Arial" w:cs="Arial"/>
          <w:color w:val="1A171B"/>
          <w:sz w:val="22"/>
          <w:szCs w:val="22"/>
        </w:rPr>
        <w:t xml:space="preserve"> </w:t>
      </w:r>
      <w:proofErr w:type="spellStart"/>
      <w:r w:rsidR="00EF5372">
        <w:rPr>
          <w:rFonts w:ascii="Arial" w:hAnsi="Arial" w:cs="Arial"/>
          <w:color w:val="1A171B"/>
          <w:sz w:val="22"/>
          <w:szCs w:val="22"/>
        </w:rPr>
        <w:t>dicatión</w:t>
      </w:r>
      <w:proofErr w:type="spellEnd"/>
      <w:r w:rsidR="00EF5372">
        <w:rPr>
          <w:rFonts w:ascii="Arial" w:hAnsi="Arial" w:cs="Arial"/>
          <w:color w:val="1A171B"/>
          <w:sz w:val="22"/>
          <w:szCs w:val="22"/>
        </w:rPr>
        <w:t xml:space="preserve"> 20 % p/v</w:t>
      </w:r>
    </w:p>
    <w:p w:rsidR="00B50D98" w:rsidRPr="000B5687" w:rsidRDefault="00EF5372" w:rsidP="00B50D98">
      <w:pPr>
        <w:autoSpaceDE w:val="0"/>
        <w:autoSpaceDN w:val="0"/>
        <w:adjustRightInd w:val="0"/>
        <w:rPr>
          <w:rFonts w:ascii="Arial" w:hAnsi="Arial" w:cs="Arial"/>
          <w:color w:val="1A171B"/>
          <w:sz w:val="22"/>
          <w:szCs w:val="22"/>
        </w:rPr>
      </w:pPr>
      <w:r>
        <w:rPr>
          <w:rFonts w:ascii="Arial" w:hAnsi="Arial" w:cs="Arial"/>
          <w:color w:val="1A171B"/>
          <w:sz w:val="22"/>
          <w:szCs w:val="22"/>
        </w:rPr>
        <w:t xml:space="preserve"> </w:t>
      </w:r>
    </w:p>
    <w:p w:rsidR="00DE5C19" w:rsidRPr="00EF5DF2" w:rsidRDefault="00DE5C19" w:rsidP="00DE5C19">
      <w:pPr>
        <w:pStyle w:val="Ttulo1"/>
        <w:jc w:val="center"/>
        <w:rPr>
          <w:rFonts w:cs="Arial"/>
          <w:sz w:val="22"/>
          <w:szCs w:val="22"/>
        </w:rPr>
      </w:pPr>
      <w:r w:rsidRPr="00EF5DF2">
        <w:rPr>
          <w:rFonts w:cs="Arial"/>
          <w:sz w:val="22"/>
          <w:szCs w:val="22"/>
        </w:rPr>
        <w:t>LEA INTEGRAMENTE ESTA ETIQUETA ANTES DE UTILIZAR EL PRODUCTO</w:t>
      </w:r>
    </w:p>
    <w:p w:rsidR="00DE5C19" w:rsidRPr="00EF5DF2" w:rsidRDefault="00DE5C19" w:rsidP="00DE5C19">
      <w:pPr>
        <w:jc w:val="both"/>
        <w:rPr>
          <w:rFonts w:ascii="Arial" w:hAnsi="Arial" w:cs="Arial"/>
          <w:sz w:val="22"/>
          <w:szCs w:val="22"/>
          <w:lang w:val="es-MX"/>
        </w:rPr>
      </w:pPr>
    </w:p>
    <w:p w:rsidR="00DE5C19" w:rsidRPr="00B33EF2" w:rsidRDefault="00DE5C19" w:rsidP="00DE5C19">
      <w:pPr>
        <w:jc w:val="center"/>
        <w:rPr>
          <w:rFonts w:ascii="Arial" w:hAnsi="Arial" w:cs="Arial"/>
          <w:sz w:val="22"/>
          <w:szCs w:val="22"/>
          <w:lang w:val="es-AR"/>
        </w:rPr>
      </w:pPr>
      <w:r w:rsidRPr="00EF5DF2">
        <w:rPr>
          <w:rFonts w:ascii="Arial" w:hAnsi="Arial" w:cs="Arial"/>
          <w:sz w:val="22"/>
          <w:szCs w:val="22"/>
          <w:lang w:val="es-MX"/>
        </w:rPr>
        <w:t>Inscripto en SENASA</w:t>
      </w:r>
      <w:r w:rsidR="00895EBF">
        <w:rPr>
          <w:rFonts w:ascii="Arial" w:hAnsi="Arial" w:cs="Arial"/>
          <w:sz w:val="22"/>
          <w:szCs w:val="22"/>
          <w:lang w:val="es-MX"/>
        </w:rPr>
        <w:t xml:space="preserve"> con el</w:t>
      </w:r>
      <w:r w:rsidR="00EF5372">
        <w:rPr>
          <w:rFonts w:ascii="Arial" w:hAnsi="Arial" w:cs="Arial"/>
          <w:sz w:val="22"/>
          <w:szCs w:val="22"/>
          <w:lang w:val="es-MX"/>
        </w:rPr>
        <w:t xml:space="preserve"> Nº</w:t>
      </w:r>
      <w:r w:rsidRPr="00EF5DF2">
        <w:rPr>
          <w:rFonts w:ascii="Arial" w:hAnsi="Arial" w:cs="Arial"/>
          <w:sz w:val="22"/>
          <w:szCs w:val="22"/>
          <w:lang w:val="es-MX"/>
        </w:rPr>
        <w:t>:</w:t>
      </w:r>
      <w:r w:rsidR="00B33EF2">
        <w:rPr>
          <w:rFonts w:ascii="Arial" w:hAnsi="Arial" w:cs="Arial"/>
          <w:sz w:val="22"/>
          <w:szCs w:val="22"/>
          <w:lang w:val="es-MX"/>
        </w:rPr>
        <w:t xml:space="preserve"> </w:t>
      </w:r>
      <w:r w:rsidR="00B33EF2" w:rsidRPr="00B33EF2">
        <w:rPr>
          <w:rFonts w:ascii="Arial" w:hAnsi="Arial" w:cs="Arial"/>
          <w:sz w:val="22"/>
          <w:szCs w:val="22"/>
          <w:lang w:val="es-AR"/>
        </w:rPr>
        <w:t>3</w:t>
      </w:r>
      <w:r w:rsidR="00A01662">
        <w:rPr>
          <w:rFonts w:ascii="Arial" w:hAnsi="Arial" w:cs="Arial"/>
          <w:sz w:val="22"/>
          <w:szCs w:val="22"/>
          <w:lang w:val="es-AR"/>
        </w:rPr>
        <w:t>9</w:t>
      </w:r>
      <w:r w:rsidR="00B33EF2" w:rsidRPr="00B33EF2">
        <w:rPr>
          <w:rFonts w:ascii="Arial" w:hAnsi="Arial" w:cs="Arial"/>
          <w:sz w:val="22"/>
          <w:szCs w:val="22"/>
          <w:lang w:val="es-AR"/>
        </w:rPr>
        <w:t>.</w:t>
      </w:r>
      <w:r w:rsidR="00A01662">
        <w:rPr>
          <w:rFonts w:ascii="Arial" w:hAnsi="Arial" w:cs="Arial"/>
          <w:sz w:val="22"/>
          <w:szCs w:val="22"/>
          <w:lang w:val="es-AR"/>
        </w:rPr>
        <w:t>645</w:t>
      </w:r>
    </w:p>
    <w:p w:rsidR="00DE5C19" w:rsidRPr="00EF5DF2" w:rsidRDefault="00DE5C19" w:rsidP="00DE5C19">
      <w:pPr>
        <w:jc w:val="both"/>
        <w:rPr>
          <w:rFonts w:ascii="Arial" w:hAnsi="Arial" w:cs="Arial"/>
          <w:sz w:val="22"/>
          <w:szCs w:val="22"/>
          <w:lang w:val="es-MX"/>
        </w:rPr>
      </w:pPr>
    </w:p>
    <w:p w:rsidR="00DE5C19" w:rsidRPr="00EF5DF2" w:rsidRDefault="00DE5C19" w:rsidP="00DE5C19">
      <w:pPr>
        <w:jc w:val="both"/>
        <w:rPr>
          <w:rFonts w:ascii="Arial" w:hAnsi="Arial" w:cs="Arial"/>
          <w:sz w:val="22"/>
          <w:szCs w:val="22"/>
          <w:lang w:val="es-MX"/>
        </w:rPr>
      </w:pPr>
    </w:p>
    <w:p w:rsidR="00DE5C19" w:rsidRPr="00EF5DF2" w:rsidRDefault="00EF5372" w:rsidP="00DE5C19">
      <w:pPr>
        <w:jc w:val="both"/>
        <w:rPr>
          <w:rFonts w:ascii="Arial" w:hAnsi="Arial" w:cs="Arial"/>
          <w:sz w:val="22"/>
          <w:szCs w:val="22"/>
          <w:lang w:val="es-MX"/>
        </w:rPr>
      </w:pPr>
      <w:r>
        <w:rPr>
          <w:rFonts w:ascii="Arial" w:hAnsi="Arial" w:cs="Arial"/>
          <w:sz w:val="22"/>
          <w:szCs w:val="22"/>
          <w:lang w:val="es-MX"/>
        </w:rPr>
        <w:t>Lote Nº</w:t>
      </w:r>
      <w:r w:rsidR="00DE5C19" w:rsidRPr="00EF5DF2">
        <w:rPr>
          <w:rFonts w:ascii="Arial" w:hAnsi="Arial" w:cs="Arial"/>
          <w:sz w:val="22"/>
          <w:szCs w:val="22"/>
          <w:lang w:val="es-MX"/>
        </w:rPr>
        <w:t>:</w:t>
      </w:r>
      <w:r w:rsidR="00DE5C19" w:rsidRPr="00EF5DF2">
        <w:rPr>
          <w:rFonts w:ascii="Arial" w:hAnsi="Arial" w:cs="Arial"/>
          <w:sz w:val="22"/>
          <w:szCs w:val="22"/>
          <w:lang w:val="es-MX"/>
        </w:rPr>
        <w:tab/>
      </w:r>
      <w:r w:rsidR="00DE5C19" w:rsidRPr="00EF5DF2">
        <w:rPr>
          <w:rFonts w:ascii="Arial" w:hAnsi="Arial" w:cs="Arial"/>
          <w:sz w:val="22"/>
          <w:szCs w:val="22"/>
          <w:lang w:val="es-MX"/>
        </w:rPr>
        <w:tab/>
      </w:r>
      <w:r w:rsidR="00DE5C19" w:rsidRPr="00EF5DF2">
        <w:rPr>
          <w:rFonts w:ascii="Arial" w:hAnsi="Arial" w:cs="Arial"/>
          <w:sz w:val="22"/>
          <w:szCs w:val="22"/>
          <w:lang w:val="es-MX"/>
        </w:rPr>
        <w:tab/>
      </w:r>
      <w:r w:rsidR="00DE5C19" w:rsidRPr="00EF5DF2">
        <w:rPr>
          <w:rFonts w:ascii="Arial" w:hAnsi="Arial" w:cs="Arial"/>
          <w:sz w:val="22"/>
          <w:szCs w:val="22"/>
          <w:lang w:val="es-MX"/>
        </w:rPr>
        <w:tab/>
      </w:r>
      <w:r w:rsidR="00DE5C19" w:rsidRPr="00EF5DF2">
        <w:rPr>
          <w:rFonts w:ascii="Arial" w:hAnsi="Arial" w:cs="Arial"/>
          <w:sz w:val="22"/>
          <w:szCs w:val="22"/>
          <w:lang w:val="es-MX"/>
        </w:rPr>
        <w:tab/>
      </w:r>
      <w:r w:rsidR="00DE5C19" w:rsidRPr="00EF5DF2">
        <w:rPr>
          <w:rFonts w:ascii="Arial" w:hAnsi="Arial" w:cs="Arial"/>
          <w:sz w:val="22"/>
          <w:szCs w:val="22"/>
          <w:lang w:val="es-MX"/>
        </w:rPr>
        <w:tab/>
      </w:r>
      <w:r w:rsidR="00DE5C19" w:rsidRPr="00EF5DF2">
        <w:rPr>
          <w:rFonts w:ascii="Arial" w:hAnsi="Arial" w:cs="Arial"/>
          <w:sz w:val="22"/>
          <w:szCs w:val="22"/>
          <w:lang w:val="es-MX"/>
        </w:rPr>
        <w:tab/>
      </w:r>
      <w:r w:rsidR="00DE5C19" w:rsidRPr="00EF5DF2">
        <w:rPr>
          <w:rFonts w:ascii="Arial" w:hAnsi="Arial" w:cs="Arial"/>
          <w:sz w:val="22"/>
          <w:szCs w:val="22"/>
          <w:lang w:val="es-MX"/>
        </w:rPr>
        <w:tab/>
        <w:t>Contenido Neto:</w:t>
      </w:r>
      <w:r w:rsidR="00DE5C19" w:rsidRPr="00EF5DF2">
        <w:rPr>
          <w:rFonts w:ascii="Arial" w:hAnsi="Arial" w:cs="Arial"/>
          <w:sz w:val="22"/>
          <w:szCs w:val="22"/>
          <w:lang w:val="es-MX"/>
        </w:rPr>
        <w:tab/>
      </w:r>
      <w:r w:rsidR="00DE5C19" w:rsidRPr="00EF5DF2">
        <w:rPr>
          <w:rFonts w:ascii="Arial" w:hAnsi="Arial" w:cs="Arial"/>
          <w:sz w:val="22"/>
          <w:szCs w:val="22"/>
          <w:lang w:val="es-MX"/>
        </w:rPr>
        <w:tab/>
      </w:r>
      <w:r w:rsidR="00DE5C19" w:rsidRPr="00EF5DF2">
        <w:rPr>
          <w:rFonts w:ascii="Arial" w:hAnsi="Arial" w:cs="Arial"/>
          <w:sz w:val="22"/>
          <w:szCs w:val="22"/>
          <w:lang w:val="es-MX"/>
        </w:rPr>
        <w:tab/>
      </w:r>
      <w:r w:rsidR="00DE5C19" w:rsidRPr="00EF5DF2">
        <w:rPr>
          <w:rFonts w:ascii="Arial" w:hAnsi="Arial" w:cs="Arial"/>
          <w:sz w:val="22"/>
          <w:szCs w:val="22"/>
          <w:lang w:val="es-MX"/>
        </w:rPr>
        <w:tab/>
      </w:r>
      <w:r w:rsidR="00DE5C19" w:rsidRPr="00EF5DF2">
        <w:rPr>
          <w:rFonts w:ascii="Arial" w:hAnsi="Arial" w:cs="Arial"/>
          <w:sz w:val="22"/>
          <w:szCs w:val="22"/>
          <w:lang w:val="es-MX"/>
        </w:rPr>
        <w:tab/>
      </w:r>
      <w:r w:rsidR="00DE5C19" w:rsidRPr="00EF5DF2">
        <w:rPr>
          <w:rFonts w:ascii="Arial" w:hAnsi="Arial" w:cs="Arial"/>
          <w:sz w:val="22"/>
          <w:szCs w:val="22"/>
          <w:lang w:val="es-MX"/>
        </w:rPr>
        <w:tab/>
      </w:r>
    </w:p>
    <w:p w:rsidR="00DE5C19" w:rsidRPr="00EF5DF2" w:rsidRDefault="00DE5C19" w:rsidP="00DE5C19">
      <w:pPr>
        <w:jc w:val="both"/>
        <w:rPr>
          <w:rFonts w:ascii="Arial" w:hAnsi="Arial" w:cs="Arial"/>
          <w:sz w:val="22"/>
          <w:szCs w:val="22"/>
          <w:lang w:val="es-MX"/>
        </w:rPr>
      </w:pPr>
      <w:r w:rsidRPr="00EF5DF2">
        <w:rPr>
          <w:rFonts w:ascii="Arial" w:hAnsi="Arial" w:cs="Arial"/>
          <w:sz w:val="22"/>
          <w:szCs w:val="22"/>
          <w:lang w:val="es-MX"/>
        </w:rPr>
        <w:t>Fecha de Vencimiento:</w:t>
      </w:r>
      <w:r w:rsidRPr="00EF5DF2">
        <w:rPr>
          <w:rFonts w:ascii="Arial" w:hAnsi="Arial" w:cs="Arial"/>
          <w:sz w:val="22"/>
          <w:szCs w:val="22"/>
          <w:lang w:val="es-MX"/>
        </w:rPr>
        <w:tab/>
      </w:r>
      <w:r w:rsidRPr="00EF5DF2">
        <w:rPr>
          <w:rFonts w:ascii="Arial" w:hAnsi="Arial" w:cs="Arial"/>
          <w:sz w:val="22"/>
          <w:szCs w:val="22"/>
          <w:lang w:val="es-MX"/>
        </w:rPr>
        <w:tab/>
      </w:r>
      <w:r w:rsidRPr="00EF5DF2">
        <w:rPr>
          <w:rFonts w:ascii="Arial" w:hAnsi="Arial" w:cs="Arial"/>
          <w:sz w:val="22"/>
          <w:szCs w:val="22"/>
          <w:lang w:val="es-MX"/>
        </w:rPr>
        <w:tab/>
      </w:r>
      <w:r w:rsidRPr="00EF5DF2">
        <w:rPr>
          <w:rFonts w:ascii="Arial" w:hAnsi="Arial" w:cs="Arial"/>
          <w:sz w:val="22"/>
          <w:szCs w:val="22"/>
          <w:lang w:val="es-MX"/>
        </w:rPr>
        <w:tab/>
      </w:r>
      <w:r w:rsidRPr="00EF5DF2">
        <w:rPr>
          <w:rFonts w:ascii="Arial" w:hAnsi="Arial" w:cs="Arial"/>
          <w:sz w:val="22"/>
          <w:szCs w:val="22"/>
          <w:lang w:val="es-MX"/>
        </w:rPr>
        <w:tab/>
      </w:r>
      <w:r w:rsidRPr="00EF5DF2">
        <w:rPr>
          <w:rFonts w:ascii="Arial" w:hAnsi="Arial" w:cs="Arial"/>
          <w:sz w:val="22"/>
          <w:szCs w:val="22"/>
          <w:lang w:val="es-MX"/>
        </w:rPr>
        <w:tab/>
      </w:r>
      <w:r>
        <w:rPr>
          <w:rFonts w:ascii="Arial" w:hAnsi="Arial" w:cs="Arial"/>
          <w:sz w:val="22"/>
          <w:szCs w:val="22"/>
          <w:lang w:val="es-MX"/>
        </w:rPr>
        <w:t>Origen: China</w:t>
      </w:r>
    </w:p>
    <w:p w:rsidR="00DE5C19" w:rsidRPr="00EF5DF2" w:rsidRDefault="00DE5C19" w:rsidP="00DE5C19">
      <w:pPr>
        <w:jc w:val="both"/>
        <w:rPr>
          <w:rFonts w:ascii="Arial" w:hAnsi="Arial" w:cs="Arial"/>
          <w:sz w:val="22"/>
          <w:szCs w:val="22"/>
          <w:lang w:val="es-MX"/>
        </w:rPr>
      </w:pPr>
      <w:r w:rsidRPr="00EF5DF2">
        <w:rPr>
          <w:rFonts w:ascii="Arial" w:hAnsi="Arial" w:cs="Arial"/>
          <w:sz w:val="22"/>
          <w:szCs w:val="22"/>
          <w:lang w:val="es-MX"/>
        </w:rPr>
        <w:tab/>
      </w:r>
      <w:r w:rsidRPr="00EF5DF2">
        <w:rPr>
          <w:rFonts w:ascii="Arial" w:hAnsi="Arial" w:cs="Arial"/>
          <w:sz w:val="22"/>
          <w:szCs w:val="22"/>
          <w:lang w:val="es-MX"/>
        </w:rPr>
        <w:tab/>
      </w:r>
    </w:p>
    <w:p w:rsidR="0068321F" w:rsidRDefault="0068321F" w:rsidP="0068321F">
      <w:pPr>
        <w:jc w:val="center"/>
        <w:rPr>
          <w:rFonts w:ascii="Arial" w:hAnsi="Arial" w:cs="Arial"/>
          <w:caps/>
          <w:sz w:val="22"/>
          <w:szCs w:val="22"/>
          <w:lang w:val="es-MX"/>
        </w:rPr>
      </w:pPr>
    </w:p>
    <w:p w:rsidR="00DE5C19" w:rsidRPr="00EF5DF2" w:rsidRDefault="00DE5C19" w:rsidP="0068321F">
      <w:pPr>
        <w:jc w:val="center"/>
        <w:rPr>
          <w:rFonts w:ascii="Arial" w:hAnsi="Arial" w:cs="Arial"/>
          <w:sz w:val="22"/>
          <w:szCs w:val="22"/>
          <w:lang w:val="es-MX"/>
        </w:rPr>
      </w:pPr>
      <w:r w:rsidRPr="00EF5DF2">
        <w:rPr>
          <w:rFonts w:ascii="Arial" w:hAnsi="Arial" w:cs="Arial"/>
          <w:caps/>
          <w:sz w:val="22"/>
          <w:szCs w:val="22"/>
          <w:lang w:val="es-MX"/>
        </w:rPr>
        <w:t>No Inflamable</w:t>
      </w:r>
    </w:p>
    <w:p w:rsidR="00DE5C19" w:rsidRPr="00280573" w:rsidRDefault="00DE5C19" w:rsidP="00DE5C19">
      <w:pPr>
        <w:jc w:val="both"/>
        <w:rPr>
          <w:rFonts w:ascii="Arial" w:hAnsi="Arial" w:cs="Arial"/>
          <w:sz w:val="22"/>
          <w:szCs w:val="22"/>
          <w:lang w:val="es-MX"/>
        </w:rPr>
      </w:pPr>
    </w:p>
    <w:p w:rsidR="0068321F" w:rsidRDefault="0068321F" w:rsidP="0068321F">
      <w:pPr>
        <w:autoSpaceDE w:val="0"/>
        <w:autoSpaceDN w:val="0"/>
        <w:adjustRightInd w:val="0"/>
        <w:jc w:val="center"/>
        <w:rPr>
          <w:rFonts w:ascii="Arial" w:hAnsi="Arial" w:cs="Arial"/>
          <w:b/>
          <w:bCs/>
          <w:color w:val="1A171B"/>
          <w:sz w:val="22"/>
          <w:szCs w:val="22"/>
        </w:rPr>
      </w:pPr>
    </w:p>
    <w:p w:rsidR="00964003" w:rsidRPr="001E6599" w:rsidRDefault="00964003" w:rsidP="00964003">
      <w:pPr>
        <w:autoSpaceDE w:val="0"/>
        <w:autoSpaceDN w:val="0"/>
        <w:adjustRightInd w:val="0"/>
        <w:jc w:val="center"/>
        <w:rPr>
          <w:rFonts w:ascii="Arial" w:hAnsi="Arial" w:cs="Arial"/>
          <w:b/>
          <w:bCs/>
          <w:color w:val="1A171B"/>
          <w:sz w:val="22"/>
          <w:lang w:val="en-US"/>
        </w:rPr>
      </w:pPr>
      <w:proofErr w:type="gramStart"/>
      <w:r w:rsidRPr="001E6599">
        <w:rPr>
          <w:rFonts w:ascii="Arial" w:hAnsi="Arial" w:cs="Arial"/>
          <w:b/>
          <w:bCs/>
          <w:color w:val="1A171B"/>
          <w:sz w:val="22"/>
          <w:lang w:val="en-US"/>
        </w:rPr>
        <w:t>AGROTERRUM S.A.</w:t>
      </w:r>
      <w:proofErr w:type="gramEnd"/>
    </w:p>
    <w:p w:rsidR="00964003" w:rsidRPr="001E6599" w:rsidRDefault="00964003" w:rsidP="00964003">
      <w:pPr>
        <w:autoSpaceDE w:val="0"/>
        <w:autoSpaceDN w:val="0"/>
        <w:adjustRightInd w:val="0"/>
        <w:jc w:val="center"/>
        <w:rPr>
          <w:rFonts w:ascii="Arial" w:hAnsi="Arial" w:cs="Arial"/>
          <w:bCs/>
          <w:color w:val="1A171B"/>
          <w:sz w:val="22"/>
          <w:lang w:val="en-US" w:eastAsia="en-US"/>
        </w:rPr>
      </w:pPr>
      <w:proofErr w:type="gramStart"/>
      <w:r w:rsidRPr="001E6599">
        <w:rPr>
          <w:rFonts w:ascii="Arial" w:hAnsi="Arial" w:cs="Arial"/>
          <w:bCs/>
          <w:color w:val="1A171B"/>
          <w:sz w:val="22"/>
          <w:lang w:val="en-US" w:eastAsia="en-US"/>
        </w:rPr>
        <w:t>Bouchard 468 4° G – C.A.B.A.</w:t>
      </w:r>
      <w:proofErr w:type="gramEnd"/>
    </w:p>
    <w:p w:rsidR="00964003" w:rsidRDefault="00964003" w:rsidP="00964003">
      <w:pPr>
        <w:autoSpaceDE w:val="0"/>
        <w:autoSpaceDN w:val="0"/>
        <w:adjustRightInd w:val="0"/>
        <w:jc w:val="center"/>
        <w:rPr>
          <w:rFonts w:ascii="Arial" w:hAnsi="Arial" w:cs="Arial"/>
          <w:bCs/>
          <w:sz w:val="22"/>
          <w:lang w:eastAsia="en-US"/>
        </w:rPr>
      </w:pPr>
      <w:r>
        <w:rPr>
          <w:rFonts w:ascii="Arial" w:hAnsi="Arial" w:cs="Arial"/>
          <w:bCs/>
          <w:color w:val="1A171B"/>
          <w:sz w:val="22"/>
          <w:lang w:eastAsia="en-US"/>
        </w:rPr>
        <w:t xml:space="preserve">Tel. 3492-290394 – </w:t>
      </w:r>
      <w:hyperlink r:id="rId6" w:history="1">
        <w:r w:rsidRPr="00020E9C">
          <w:rPr>
            <w:rStyle w:val="Hipervnculo"/>
            <w:rFonts w:ascii="Arial" w:hAnsi="Arial" w:cs="Arial"/>
            <w:bCs/>
            <w:sz w:val="22"/>
            <w:lang w:eastAsia="en-US"/>
          </w:rPr>
          <w:t>www.agroterrum.com.ar</w:t>
        </w:r>
      </w:hyperlink>
    </w:p>
    <w:p w:rsidR="00DE5C19" w:rsidRPr="0068321F" w:rsidRDefault="00DE5C19" w:rsidP="00DE5C19">
      <w:pPr>
        <w:jc w:val="both"/>
        <w:rPr>
          <w:rFonts w:ascii="Arial" w:hAnsi="Arial" w:cs="Arial"/>
          <w:b/>
          <w:color w:val="FF0000"/>
          <w:sz w:val="22"/>
          <w:szCs w:val="22"/>
        </w:rPr>
      </w:pPr>
    </w:p>
    <w:p w:rsidR="0068321F" w:rsidRDefault="0068321F" w:rsidP="00DE5C19">
      <w:pPr>
        <w:jc w:val="both"/>
        <w:rPr>
          <w:rFonts w:ascii="Arial" w:hAnsi="Arial" w:cs="Arial"/>
          <w:b/>
          <w:sz w:val="22"/>
          <w:szCs w:val="22"/>
          <w:lang w:val="es-MX"/>
        </w:rPr>
      </w:pPr>
    </w:p>
    <w:p w:rsidR="0068321F" w:rsidRDefault="0068321F" w:rsidP="00DE5C19">
      <w:pPr>
        <w:jc w:val="both"/>
        <w:rPr>
          <w:rFonts w:ascii="Arial" w:hAnsi="Arial" w:cs="Arial"/>
          <w:b/>
          <w:sz w:val="22"/>
          <w:szCs w:val="22"/>
          <w:lang w:val="es-MX"/>
        </w:rPr>
      </w:pPr>
    </w:p>
    <w:p w:rsidR="00DE5C19" w:rsidRPr="00EF5DF2" w:rsidRDefault="00DE5C19" w:rsidP="00DE5C19">
      <w:pPr>
        <w:jc w:val="both"/>
        <w:rPr>
          <w:rFonts w:ascii="Arial" w:hAnsi="Arial" w:cs="Arial"/>
          <w:sz w:val="22"/>
          <w:szCs w:val="22"/>
        </w:rPr>
      </w:pPr>
      <w:r w:rsidRPr="00EF5DF2">
        <w:rPr>
          <w:rFonts w:ascii="Arial" w:hAnsi="Arial" w:cs="Arial"/>
          <w:b/>
          <w:sz w:val="22"/>
          <w:szCs w:val="22"/>
          <w:lang w:val="es-MX"/>
        </w:rPr>
        <w:t>NOTA:</w:t>
      </w:r>
      <w:r w:rsidRPr="00EF5DF2">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p>
    <w:p w:rsidR="000F0A66" w:rsidRPr="00EF5DF2" w:rsidRDefault="000F0A66" w:rsidP="00DE5C19">
      <w:pPr>
        <w:rPr>
          <w:rFonts w:ascii="Arial" w:hAnsi="Arial" w:cs="Arial"/>
          <w:color w:val="FF0000"/>
          <w:sz w:val="22"/>
          <w:szCs w:val="22"/>
        </w:rPr>
      </w:pPr>
    </w:p>
    <w:p w:rsidR="00DE5C19" w:rsidRPr="0068321F" w:rsidRDefault="00DE5C19" w:rsidP="0068321F">
      <w:pPr>
        <w:pStyle w:val="Textoindependiente"/>
        <w:rPr>
          <w:rFonts w:cs="Arial"/>
          <w:color w:val="FF0000"/>
          <w:sz w:val="22"/>
          <w:szCs w:val="22"/>
          <w:lang w:val="pt-BR"/>
        </w:rPr>
      </w:pPr>
      <w:r w:rsidRPr="00EF5DF2">
        <w:rPr>
          <w:rFonts w:cs="Arial"/>
          <w:color w:val="FF0000"/>
          <w:sz w:val="22"/>
          <w:szCs w:val="22"/>
          <w:lang w:val="pt-BR"/>
        </w:rPr>
        <w:tab/>
      </w:r>
      <w:r w:rsidRPr="00EF5DF2">
        <w:rPr>
          <w:rFonts w:cs="Arial"/>
          <w:color w:val="FF0000"/>
          <w:sz w:val="22"/>
          <w:szCs w:val="22"/>
          <w:lang w:val="pt-BR"/>
        </w:rPr>
        <w:tab/>
      </w:r>
      <w:r w:rsidRPr="00EF5DF2">
        <w:rPr>
          <w:rFonts w:cs="Arial"/>
          <w:color w:val="FF0000"/>
          <w:sz w:val="22"/>
          <w:szCs w:val="22"/>
          <w:lang w:val="pt-BR"/>
        </w:rPr>
        <w:tab/>
      </w:r>
      <w:r w:rsidRPr="00EF5DF2">
        <w:rPr>
          <w:rFonts w:cs="Arial"/>
          <w:color w:val="FF0000"/>
          <w:sz w:val="22"/>
          <w:szCs w:val="22"/>
          <w:lang w:val="pt-BR"/>
        </w:rPr>
        <w:tab/>
      </w:r>
      <w:r w:rsidRPr="00EF5DF2">
        <w:rPr>
          <w:rFonts w:cs="Arial"/>
          <w:color w:val="FF0000"/>
          <w:sz w:val="22"/>
          <w:szCs w:val="22"/>
          <w:lang w:val="pt-BR"/>
        </w:rPr>
        <w:tab/>
      </w:r>
      <w:r w:rsidR="00346EB8">
        <w:rPr>
          <w:rFonts w:cs="Arial"/>
          <w:noProof/>
          <w:color w:val="FF0000"/>
          <w:sz w:val="22"/>
          <w:szCs w:val="22"/>
          <w:lang w:val="es-ES"/>
        </w:rPr>
        <w:pict>
          <v:line id="_x0000_s1041" style="position:absolute;flip:x;z-index:251658240;mso-position-horizontal-relative:text;mso-position-vertical-relative:text" from="198pt,23.25pt" to="3in,41.25pt" strokeweight="3pt"/>
        </w:pict>
      </w:r>
      <w:r w:rsidR="00346EB8">
        <w:rPr>
          <w:rFonts w:cs="Arial"/>
          <w:noProof/>
          <w:color w:val="FF0000"/>
          <w:sz w:val="22"/>
          <w:szCs w:val="22"/>
          <w:lang w:val="es-ES"/>
        </w:rPr>
        <w:pict>
          <v:line id="_x0000_s1040" style="position:absolute;z-index:251657216;mso-position-horizontal-relative:text;mso-position-vertical-relative:text" from="198pt,23.25pt" to="3in,41.25pt" strokeweight="3pt"/>
        </w:pict>
      </w:r>
      <w:r w:rsidR="00346EB8">
        <w:rPr>
          <w:rFonts w:cs="Arial"/>
          <w:noProof/>
          <w:color w:val="FF0000"/>
          <w:sz w:val="22"/>
          <w:szCs w:val="22"/>
          <w:lang w:val="es-ES"/>
        </w:rPr>
        <w:pict>
          <v:shapetype id="_x0000_t4" coordsize="21600,21600" o:spt="4" path="m10800,l,10800,10800,21600,21600,10800xe">
            <v:stroke joinstyle="miter"/>
            <v:path gradientshapeok="t" o:connecttype="rect" textboxrect="5400,5400,16200,16200"/>
          </v:shapetype>
          <v:shape id="_x0000_s1039" type="#_x0000_t4" style="position:absolute;margin-left:180pt;margin-top:5.25pt;width:54pt;height:54pt;z-index:251656192;mso-position-horizontal-relative:text;mso-position-vertical-relative:text"/>
        </w:pict>
      </w:r>
    </w:p>
    <w:p w:rsidR="0068321F" w:rsidRDefault="0068321F" w:rsidP="00BB6764">
      <w:pPr>
        <w:autoSpaceDE w:val="0"/>
        <w:autoSpaceDN w:val="0"/>
        <w:adjustRightInd w:val="0"/>
        <w:jc w:val="both"/>
        <w:rPr>
          <w:rFonts w:cs="Arial"/>
          <w:b/>
          <w:color w:val="FF0000"/>
          <w:sz w:val="22"/>
          <w:szCs w:val="22"/>
          <w:u w:val="words"/>
        </w:rPr>
      </w:pPr>
    </w:p>
    <w:p w:rsidR="0068321F" w:rsidRDefault="00346EB8" w:rsidP="00BB6764">
      <w:pPr>
        <w:autoSpaceDE w:val="0"/>
        <w:autoSpaceDN w:val="0"/>
        <w:adjustRightInd w:val="0"/>
        <w:jc w:val="both"/>
        <w:rPr>
          <w:rFonts w:cs="Arial"/>
          <w:b/>
          <w:color w:val="FF0000"/>
          <w:sz w:val="22"/>
          <w:szCs w:val="22"/>
          <w:u w:val="words"/>
        </w:rPr>
      </w:pPr>
      <w:r w:rsidRPr="00346EB8">
        <w:rPr>
          <w:rFonts w:cs="Arial"/>
          <w:noProof/>
          <w:color w:val="FF0000"/>
          <w:sz w:val="22"/>
          <w:szCs w:val="22"/>
          <w:lang w:val="es-ES"/>
        </w:rPr>
        <w:pict>
          <v:rect id="_x0000_s1038" style="position:absolute;left:0;text-align:left;margin-left:-61.05pt;margin-top:6.95pt;width:556pt;height:54pt;z-index:251655168" fillcolor="yellow">
            <v:textbox style="mso-next-textbox:#_x0000_s1038">
              <w:txbxContent>
                <w:p w:rsidR="001D7607" w:rsidRDefault="001D7607" w:rsidP="00DE5C19">
                  <w:pPr>
                    <w:rPr>
                      <w:spacing w:val="-3"/>
                      <w:sz w:val="16"/>
                    </w:rPr>
                  </w:pPr>
                </w:p>
                <w:p w:rsidR="001D7607" w:rsidRDefault="001D7607" w:rsidP="00DE5C19">
                  <w:r>
                    <w:rPr>
                      <w:spacing w:val="-3"/>
                      <w:sz w:val="16"/>
                    </w:rPr>
                    <w:t xml:space="preserve">   </w:t>
                  </w:r>
                  <w:r w:rsidR="00A01662">
                    <w:rPr>
                      <w:noProof/>
                      <w:spacing w:val="-3"/>
                      <w:sz w:val="16"/>
                      <w:lang w:val="es-ES" w:eastAsia="es-ES"/>
                    </w:rPr>
                    <w:drawing>
                      <wp:inline distT="0" distB="0" distL="0" distR="0">
                        <wp:extent cx="320040" cy="350520"/>
                        <wp:effectExtent l="1905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0040" cy="350520"/>
                                </a:xfrm>
                                <a:prstGeom prst="rect">
                                  <a:avLst/>
                                </a:prstGeom>
                                <a:noFill/>
                                <a:ln w="9525">
                                  <a:noFill/>
                                  <a:miter lim="800000"/>
                                  <a:headEnd/>
                                  <a:tailEnd/>
                                </a:ln>
                              </pic:spPr>
                            </pic:pic>
                          </a:graphicData>
                        </a:graphic>
                      </wp:inline>
                    </w:drawing>
                  </w:r>
                  <w:r>
                    <w:rPr>
                      <w:spacing w:val="-3"/>
                      <w:sz w:val="16"/>
                    </w:rPr>
                    <w:t xml:space="preserve">   </w:t>
                  </w:r>
                  <w:r w:rsidR="00A01662">
                    <w:rPr>
                      <w:noProof/>
                      <w:spacing w:val="-3"/>
                      <w:sz w:val="16"/>
                      <w:lang w:val="es-ES" w:eastAsia="es-ES"/>
                    </w:rPr>
                    <w:drawing>
                      <wp:inline distT="0" distB="0" distL="0" distR="0">
                        <wp:extent cx="335280" cy="350520"/>
                        <wp:effectExtent l="1905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5280" cy="350520"/>
                                </a:xfrm>
                                <a:prstGeom prst="rect">
                                  <a:avLst/>
                                </a:prstGeom>
                                <a:noFill/>
                                <a:ln w="9525">
                                  <a:noFill/>
                                  <a:miter lim="800000"/>
                                  <a:headEnd/>
                                  <a:tailEnd/>
                                </a:ln>
                              </pic:spPr>
                            </pic:pic>
                          </a:graphicData>
                        </a:graphic>
                      </wp:inline>
                    </w:drawing>
                  </w:r>
                  <w:r w:rsidR="00A01662">
                    <w:rPr>
                      <w:noProof/>
                      <w:spacing w:val="-3"/>
                      <w:sz w:val="16"/>
                      <w:lang w:val="es-ES" w:eastAsia="es-ES"/>
                    </w:rPr>
                    <w:drawing>
                      <wp:inline distT="0" distB="0" distL="0" distR="0">
                        <wp:extent cx="365760" cy="35052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65760" cy="350520"/>
                                </a:xfrm>
                                <a:prstGeom prst="rect">
                                  <a:avLst/>
                                </a:prstGeom>
                                <a:noFill/>
                                <a:ln w="9525">
                                  <a:noFill/>
                                  <a:miter lim="800000"/>
                                  <a:headEnd/>
                                  <a:tailEnd/>
                                </a:ln>
                              </pic:spPr>
                            </pic:pic>
                          </a:graphicData>
                        </a:graphic>
                      </wp:inline>
                    </w:drawing>
                  </w:r>
                  <w:r w:rsidRPr="008854B1">
                    <w:object w:dxaOrig="93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7.75pt" o:ole="" fillcolor="window">
                        <v:imagedata r:id="rId10" o:title=""/>
                      </v:shape>
                      <o:OLEObject Type="Embed" ProgID="Word.Picture.8" ShapeID="_x0000_i1025" DrawAspect="Content" ObjectID="_1743231650" r:id="rId11"/>
                    </w:object>
                  </w:r>
                  <w:r w:rsidR="00A01662">
                    <w:rPr>
                      <w:noProof/>
                      <w:sz w:val="16"/>
                      <w:lang w:val="es-ES" w:eastAsia="es-ES"/>
                    </w:rPr>
                    <w:drawing>
                      <wp:inline distT="0" distB="0" distL="0" distR="0">
                        <wp:extent cx="365760" cy="34290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65760" cy="342900"/>
                                </a:xfrm>
                                <a:prstGeom prst="rect">
                                  <a:avLst/>
                                </a:prstGeom>
                                <a:noFill/>
                                <a:ln w="9525">
                                  <a:noFill/>
                                  <a:miter lim="800000"/>
                                  <a:headEnd/>
                                  <a:tailEnd/>
                                </a:ln>
                              </pic:spPr>
                            </pic:pic>
                          </a:graphicData>
                        </a:graphic>
                      </wp:inline>
                    </w:drawing>
                  </w:r>
                  <w:r w:rsidR="00A01662">
                    <w:rPr>
                      <w:noProof/>
                      <w:spacing w:val="-3"/>
                      <w:sz w:val="16"/>
                      <w:lang w:val="es-ES" w:eastAsia="es-ES"/>
                    </w:rPr>
                    <w:drawing>
                      <wp:inline distT="0" distB="0" distL="0" distR="0">
                        <wp:extent cx="358140" cy="320040"/>
                        <wp:effectExtent l="1905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58140" cy="320040"/>
                                </a:xfrm>
                                <a:prstGeom prst="rect">
                                  <a:avLst/>
                                </a:prstGeom>
                                <a:noFill/>
                                <a:ln w="9525">
                                  <a:noFill/>
                                  <a:miter lim="800000"/>
                                  <a:headEnd/>
                                  <a:tailEnd/>
                                </a:ln>
                              </pic:spPr>
                            </pic:pic>
                          </a:graphicData>
                        </a:graphic>
                      </wp:inline>
                    </w:drawing>
                  </w:r>
                  <w:r>
                    <w:rPr>
                      <w:spacing w:val="-3"/>
                      <w:sz w:val="16"/>
                    </w:rPr>
                    <w:t xml:space="preserve">              </w:t>
                  </w:r>
                  <w:r>
                    <w:rPr>
                      <w:b/>
                      <w:spacing w:val="-3"/>
                    </w:rPr>
                    <w:t xml:space="preserve">NOCIVO           </w:t>
                  </w:r>
                  <w:r w:rsidR="00A01662">
                    <w:rPr>
                      <w:noProof/>
                      <w:sz w:val="16"/>
                      <w:lang w:val="es-ES" w:eastAsia="es-ES"/>
                    </w:rPr>
                    <w:drawing>
                      <wp:inline distT="0" distB="0" distL="0" distR="0">
                        <wp:extent cx="320040" cy="320040"/>
                        <wp:effectExtent l="1905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20040" cy="320040"/>
                                </a:xfrm>
                                <a:prstGeom prst="rect">
                                  <a:avLst/>
                                </a:prstGeom>
                                <a:noFill/>
                                <a:ln w="9525">
                                  <a:noFill/>
                                  <a:miter lim="800000"/>
                                  <a:headEnd/>
                                  <a:tailEnd/>
                                </a:ln>
                              </pic:spPr>
                            </pic:pic>
                          </a:graphicData>
                        </a:graphic>
                      </wp:inline>
                    </w:drawing>
                  </w:r>
                  <w:r w:rsidR="00A01662">
                    <w:rPr>
                      <w:noProof/>
                      <w:spacing w:val="-3"/>
                      <w:sz w:val="16"/>
                      <w:lang w:val="es-ES" w:eastAsia="es-ES"/>
                    </w:rPr>
                    <w:drawing>
                      <wp:inline distT="0" distB="0" distL="0" distR="0">
                        <wp:extent cx="335280" cy="350520"/>
                        <wp:effectExtent l="1905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35280" cy="350520"/>
                                </a:xfrm>
                                <a:prstGeom prst="rect">
                                  <a:avLst/>
                                </a:prstGeom>
                                <a:noFill/>
                                <a:ln w="9525">
                                  <a:noFill/>
                                  <a:miter lim="800000"/>
                                  <a:headEnd/>
                                  <a:tailEnd/>
                                </a:ln>
                              </pic:spPr>
                            </pic:pic>
                          </a:graphicData>
                        </a:graphic>
                      </wp:inline>
                    </w:drawing>
                  </w:r>
                  <w:r w:rsidR="00A01662">
                    <w:rPr>
                      <w:noProof/>
                      <w:spacing w:val="-3"/>
                      <w:sz w:val="16"/>
                      <w:lang w:val="es-ES" w:eastAsia="es-ES"/>
                    </w:rPr>
                    <w:drawing>
                      <wp:inline distT="0" distB="0" distL="0" distR="0">
                        <wp:extent cx="365760" cy="350520"/>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365760" cy="350520"/>
                                </a:xfrm>
                                <a:prstGeom prst="rect">
                                  <a:avLst/>
                                </a:prstGeom>
                                <a:noFill/>
                                <a:ln w="9525">
                                  <a:noFill/>
                                  <a:miter lim="800000"/>
                                  <a:headEnd/>
                                  <a:tailEnd/>
                                </a:ln>
                              </pic:spPr>
                            </pic:pic>
                          </a:graphicData>
                        </a:graphic>
                      </wp:inline>
                    </w:drawing>
                  </w:r>
                  <w:r w:rsidR="00A01662">
                    <w:rPr>
                      <w:rFonts w:ascii="Arial" w:hAnsi="Arial" w:cs="Arial"/>
                      <w:noProof/>
                      <w:sz w:val="22"/>
                      <w:szCs w:val="22"/>
                      <w:lang w:val="es-ES" w:eastAsia="es-ES"/>
                    </w:rPr>
                    <w:drawing>
                      <wp:inline distT="0" distB="0" distL="0" distR="0">
                        <wp:extent cx="365760" cy="35052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365760" cy="350520"/>
                                </a:xfrm>
                                <a:prstGeom prst="rect">
                                  <a:avLst/>
                                </a:prstGeom>
                                <a:noFill/>
                                <a:ln w="9525">
                                  <a:noFill/>
                                  <a:miter lim="800000"/>
                                  <a:headEnd/>
                                  <a:tailEnd/>
                                </a:ln>
                              </pic:spPr>
                            </pic:pic>
                          </a:graphicData>
                        </a:graphic>
                      </wp:inline>
                    </w:drawing>
                  </w:r>
                  <w:r w:rsidR="00A01662">
                    <w:rPr>
                      <w:rFonts w:ascii="Arial" w:hAnsi="Arial"/>
                      <w:noProof/>
                      <w:spacing w:val="-3"/>
                      <w:lang w:val="es-ES" w:eastAsia="es-ES"/>
                    </w:rPr>
                    <w:drawing>
                      <wp:inline distT="0" distB="0" distL="0" distR="0">
                        <wp:extent cx="358140" cy="342900"/>
                        <wp:effectExtent l="1905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358140" cy="342900"/>
                                </a:xfrm>
                                <a:prstGeom prst="rect">
                                  <a:avLst/>
                                </a:prstGeom>
                                <a:noFill/>
                                <a:ln w="9525">
                                  <a:noFill/>
                                  <a:miter lim="800000"/>
                                  <a:headEnd/>
                                  <a:tailEnd/>
                                </a:ln>
                              </pic:spPr>
                            </pic:pic>
                          </a:graphicData>
                        </a:graphic>
                      </wp:inline>
                    </w:drawing>
                  </w:r>
                  <w:r w:rsidR="00A01662">
                    <w:rPr>
                      <w:noProof/>
                      <w:sz w:val="16"/>
                      <w:lang w:val="es-ES" w:eastAsia="es-ES"/>
                    </w:rPr>
                    <w:drawing>
                      <wp:inline distT="0" distB="0" distL="0" distR="0">
                        <wp:extent cx="365760" cy="34290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365760" cy="342900"/>
                                </a:xfrm>
                                <a:prstGeom prst="rect">
                                  <a:avLst/>
                                </a:prstGeom>
                                <a:noFill/>
                                <a:ln w="9525">
                                  <a:noFill/>
                                  <a:miter lim="800000"/>
                                  <a:headEnd/>
                                  <a:tailEnd/>
                                </a:ln>
                              </pic:spPr>
                            </pic:pic>
                          </a:graphicData>
                        </a:graphic>
                      </wp:inline>
                    </w:drawing>
                  </w:r>
                  <w:r w:rsidR="00A01662">
                    <w:rPr>
                      <w:noProof/>
                      <w:spacing w:val="-3"/>
                      <w:sz w:val="16"/>
                      <w:lang w:val="es-ES" w:eastAsia="es-ES"/>
                    </w:rPr>
                    <w:drawing>
                      <wp:inline distT="0" distB="0" distL="0" distR="0">
                        <wp:extent cx="320040" cy="312420"/>
                        <wp:effectExtent l="1905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320040" cy="312420"/>
                                </a:xfrm>
                                <a:prstGeom prst="rect">
                                  <a:avLst/>
                                </a:prstGeom>
                                <a:noFill/>
                                <a:ln w="9525">
                                  <a:noFill/>
                                  <a:miter lim="800000"/>
                                  <a:headEnd/>
                                  <a:tailEnd/>
                                </a:ln>
                              </pic:spPr>
                            </pic:pic>
                          </a:graphicData>
                        </a:graphic>
                      </wp:inline>
                    </w:drawing>
                  </w:r>
                  <w:r w:rsidR="00A01662">
                    <w:rPr>
                      <w:noProof/>
                      <w:spacing w:val="-3"/>
                      <w:sz w:val="16"/>
                      <w:lang w:val="es-ES" w:eastAsia="es-ES"/>
                    </w:rPr>
                    <w:drawing>
                      <wp:inline distT="0" distB="0" distL="0" distR="0">
                        <wp:extent cx="342900" cy="320040"/>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342900" cy="320040"/>
                                </a:xfrm>
                                <a:prstGeom prst="rect">
                                  <a:avLst/>
                                </a:prstGeom>
                                <a:noFill/>
                                <a:ln w="9525">
                                  <a:noFill/>
                                  <a:miter lim="800000"/>
                                  <a:headEnd/>
                                  <a:tailEnd/>
                                </a:ln>
                              </pic:spPr>
                            </pic:pic>
                          </a:graphicData>
                        </a:graphic>
                      </wp:inline>
                    </w:drawing>
                  </w:r>
                </w:p>
              </w:txbxContent>
            </v:textbox>
          </v:rect>
        </w:pict>
      </w:r>
    </w:p>
    <w:p w:rsidR="0068321F" w:rsidRDefault="0068321F" w:rsidP="00BB6764">
      <w:pPr>
        <w:autoSpaceDE w:val="0"/>
        <w:autoSpaceDN w:val="0"/>
        <w:adjustRightInd w:val="0"/>
        <w:jc w:val="both"/>
        <w:rPr>
          <w:rFonts w:cs="Arial"/>
          <w:b/>
          <w:color w:val="FF0000"/>
          <w:sz w:val="22"/>
          <w:szCs w:val="22"/>
          <w:u w:val="words"/>
        </w:rPr>
      </w:pPr>
    </w:p>
    <w:p w:rsidR="0068321F" w:rsidRDefault="0068321F" w:rsidP="00BB6764">
      <w:pPr>
        <w:autoSpaceDE w:val="0"/>
        <w:autoSpaceDN w:val="0"/>
        <w:adjustRightInd w:val="0"/>
        <w:jc w:val="both"/>
        <w:rPr>
          <w:rFonts w:cs="Arial"/>
          <w:b/>
          <w:color w:val="FF0000"/>
          <w:sz w:val="22"/>
          <w:szCs w:val="22"/>
          <w:u w:val="words"/>
        </w:rPr>
      </w:pPr>
    </w:p>
    <w:p w:rsidR="0068321F" w:rsidRDefault="0068321F" w:rsidP="00BB6764">
      <w:pPr>
        <w:autoSpaceDE w:val="0"/>
        <w:autoSpaceDN w:val="0"/>
        <w:adjustRightInd w:val="0"/>
        <w:jc w:val="both"/>
        <w:rPr>
          <w:rFonts w:cs="Arial"/>
          <w:b/>
          <w:color w:val="FF0000"/>
          <w:sz w:val="22"/>
          <w:szCs w:val="22"/>
          <w:u w:val="words"/>
        </w:rPr>
      </w:pPr>
    </w:p>
    <w:p w:rsidR="0068321F" w:rsidRDefault="00346EB8" w:rsidP="00BB6764">
      <w:pPr>
        <w:autoSpaceDE w:val="0"/>
        <w:autoSpaceDN w:val="0"/>
        <w:adjustRightInd w:val="0"/>
        <w:jc w:val="both"/>
        <w:rPr>
          <w:rFonts w:cs="Arial"/>
          <w:b/>
          <w:color w:val="FF0000"/>
          <w:sz w:val="22"/>
          <w:szCs w:val="22"/>
          <w:u w:val="words"/>
        </w:rPr>
      </w:pPr>
      <w:r w:rsidRPr="00346EB8">
        <w:rPr>
          <w:rFonts w:cs="Arial"/>
          <w:noProof/>
          <w:color w:val="FF0000"/>
          <w:sz w:val="22"/>
          <w:szCs w:val="22"/>
          <w:lang w:val="es-ES"/>
        </w:rPr>
        <w:pict>
          <v:line id="_x0000_s1043" style="position:absolute;left:0;text-align:left;flip:x y;z-index:251660288" from="218pt,11.6pt" to="263pt,38.6pt">
            <v:stroke endarrow="block"/>
          </v:line>
        </w:pict>
      </w:r>
    </w:p>
    <w:p w:rsidR="0068321F" w:rsidRDefault="0068321F" w:rsidP="00BB6764">
      <w:pPr>
        <w:autoSpaceDE w:val="0"/>
        <w:autoSpaceDN w:val="0"/>
        <w:adjustRightInd w:val="0"/>
        <w:jc w:val="both"/>
        <w:rPr>
          <w:rFonts w:cs="Arial"/>
          <w:b/>
          <w:color w:val="FF0000"/>
          <w:sz w:val="22"/>
          <w:szCs w:val="22"/>
          <w:u w:val="words"/>
        </w:rPr>
      </w:pPr>
    </w:p>
    <w:p w:rsidR="0068321F" w:rsidRDefault="00346EB8" w:rsidP="00BB6764">
      <w:pPr>
        <w:autoSpaceDE w:val="0"/>
        <w:autoSpaceDN w:val="0"/>
        <w:adjustRightInd w:val="0"/>
        <w:jc w:val="both"/>
        <w:rPr>
          <w:rFonts w:cs="Arial"/>
          <w:b/>
          <w:color w:val="FF0000"/>
          <w:sz w:val="22"/>
          <w:szCs w:val="22"/>
          <w:u w:val="words"/>
        </w:rPr>
      </w:pPr>
      <w:r w:rsidRPr="00346EB8">
        <w:rPr>
          <w:rFonts w:cs="Arial"/>
          <w:noProof/>
          <w:color w:val="FF0000"/>
          <w:sz w:val="22"/>
          <w:szCs w:val="22"/>
          <w:lang w:val="es-ES"/>
        </w:rPr>
        <w:pict>
          <v:shapetype id="_x0000_t202" coordsize="21600,21600" o:spt="202" path="m,l,21600r21600,l21600,xe">
            <v:stroke joinstyle="miter"/>
            <v:path gradientshapeok="t" o:connecttype="rect"/>
          </v:shapetype>
          <v:shape id="_x0000_s1042" type="#_x0000_t202" style="position:absolute;left:0;text-align:left;margin-left:183.1pt;margin-top:13.3pt;width:280.3pt;height:22.8pt;z-index:251659264">
            <v:textbox style="mso-next-textbox:#_x0000_s1042">
              <w:txbxContent>
                <w:p w:rsidR="001D7607" w:rsidRPr="005748DC" w:rsidRDefault="001D7607" w:rsidP="00DE5C19">
                  <w:pPr>
                    <w:rPr>
                      <w:rFonts w:ascii="Arial" w:hAnsi="Arial" w:cs="Arial"/>
                      <w:sz w:val="22"/>
                    </w:rPr>
                  </w:pPr>
                  <w:r w:rsidRPr="005748DC">
                    <w:rPr>
                      <w:rFonts w:ascii="Arial" w:hAnsi="Arial" w:cs="Arial"/>
                      <w:sz w:val="22"/>
                    </w:rPr>
                    <w:t xml:space="preserve">Banda toxicológica de color Amarillo </w:t>
                  </w:r>
                  <w:proofErr w:type="spellStart"/>
                  <w:r w:rsidRPr="005748DC">
                    <w:rPr>
                      <w:rFonts w:ascii="Arial" w:hAnsi="Arial" w:cs="Arial"/>
                      <w:sz w:val="22"/>
                    </w:rPr>
                    <w:t>Pantone</w:t>
                  </w:r>
                  <w:proofErr w:type="spellEnd"/>
                  <w:r w:rsidRPr="005748DC">
                    <w:rPr>
                      <w:rFonts w:ascii="Arial" w:hAnsi="Arial" w:cs="Arial"/>
                      <w:sz w:val="22"/>
                    </w:rPr>
                    <w:t xml:space="preserve"> C</w:t>
                  </w:r>
                </w:p>
              </w:txbxContent>
            </v:textbox>
          </v:shape>
        </w:pict>
      </w:r>
    </w:p>
    <w:p w:rsidR="00964003" w:rsidRDefault="00964003" w:rsidP="00BB6764">
      <w:pPr>
        <w:autoSpaceDE w:val="0"/>
        <w:autoSpaceDN w:val="0"/>
        <w:adjustRightInd w:val="0"/>
        <w:jc w:val="both"/>
        <w:rPr>
          <w:rFonts w:ascii="Arial" w:hAnsi="Arial" w:cs="Arial"/>
          <w:b/>
          <w:bCs/>
          <w:color w:val="1A171B"/>
          <w:sz w:val="22"/>
          <w:szCs w:val="22"/>
          <w:u w:val="single"/>
        </w:rPr>
      </w:pPr>
    </w:p>
    <w:p w:rsidR="00BB6764" w:rsidRPr="000F0A66" w:rsidRDefault="00BB6764" w:rsidP="00BB6764">
      <w:pPr>
        <w:autoSpaceDE w:val="0"/>
        <w:autoSpaceDN w:val="0"/>
        <w:adjustRightInd w:val="0"/>
        <w:jc w:val="both"/>
        <w:rPr>
          <w:rFonts w:ascii="Arial" w:hAnsi="Arial" w:cs="Arial"/>
          <w:b/>
          <w:bCs/>
          <w:color w:val="1A171B"/>
          <w:sz w:val="22"/>
          <w:szCs w:val="22"/>
          <w:u w:val="single"/>
        </w:rPr>
      </w:pPr>
      <w:r w:rsidRPr="000F0A66">
        <w:rPr>
          <w:rFonts w:ascii="Arial" w:hAnsi="Arial" w:cs="Arial"/>
          <w:b/>
          <w:bCs/>
          <w:color w:val="1A171B"/>
          <w:sz w:val="22"/>
          <w:szCs w:val="22"/>
          <w:u w:val="single"/>
        </w:rPr>
        <w:lastRenderedPageBreak/>
        <w:t>CUERPO IZQUIERDO</w:t>
      </w:r>
      <w:r w:rsidR="00EF5372">
        <w:rPr>
          <w:rFonts w:ascii="Arial" w:hAnsi="Arial" w:cs="Arial"/>
          <w:b/>
          <w:bCs/>
          <w:color w:val="1A171B"/>
          <w:sz w:val="22"/>
          <w:szCs w:val="22"/>
          <w:u w:val="single"/>
        </w:rPr>
        <w:t>:</w:t>
      </w:r>
    </w:p>
    <w:p w:rsidR="00BB6764" w:rsidRPr="000F0A66" w:rsidRDefault="00BB6764" w:rsidP="00BB6764">
      <w:pPr>
        <w:autoSpaceDE w:val="0"/>
        <w:autoSpaceDN w:val="0"/>
        <w:adjustRightInd w:val="0"/>
        <w:jc w:val="both"/>
        <w:rPr>
          <w:rFonts w:ascii="Arial" w:hAnsi="Arial" w:cs="Arial"/>
          <w:b/>
          <w:bCs/>
          <w:color w:val="1A171B"/>
          <w:sz w:val="22"/>
          <w:szCs w:val="22"/>
        </w:rPr>
      </w:pPr>
    </w:p>
    <w:p w:rsidR="004457EC" w:rsidRDefault="00BB6764" w:rsidP="00BB6764">
      <w:pPr>
        <w:autoSpaceDE w:val="0"/>
        <w:autoSpaceDN w:val="0"/>
        <w:adjustRightInd w:val="0"/>
        <w:jc w:val="both"/>
        <w:rPr>
          <w:rFonts w:ascii="Arial" w:hAnsi="Arial" w:cs="Arial"/>
          <w:b/>
          <w:bCs/>
          <w:color w:val="1A171B"/>
          <w:sz w:val="22"/>
          <w:szCs w:val="22"/>
        </w:rPr>
      </w:pPr>
      <w:r w:rsidRPr="000F0A66">
        <w:rPr>
          <w:rFonts w:ascii="Arial" w:hAnsi="Arial" w:cs="Arial"/>
          <w:b/>
          <w:bCs/>
          <w:color w:val="1A171B"/>
          <w:sz w:val="22"/>
          <w:szCs w:val="22"/>
        </w:rPr>
        <w:t>PRECAUCIONES:</w:t>
      </w:r>
    </w:p>
    <w:p w:rsidR="00BB6764" w:rsidRPr="000F0A66" w:rsidRDefault="00BB6764" w:rsidP="004457EC">
      <w:pPr>
        <w:numPr>
          <w:ilvl w:val="0"/>
          <w:numId w:val="3"/>
        </w:numPr>
        <w:autoSpaceDE w:val="0"/>
        <w:autoSpaceDN w:val="0"/>
        <w:adjustRightInd w:val="0"/>
        <w:ind w:left="426" w:hanging="284"/>
        <w:jc w:val="both"/>
        <w:rPr>
          <w:rFonts w:ascii="Arial" w:hAnsi="Arial" w:cs="Arial"/>
          <w:b/>
          <w:bCs/>
          <w:color w:val="1A171B"/>
          <w:sz w:val="22"/>
          <w:szCs w:val="22"/>
        </w:rPr>
      </w:pPr>
      <w:r w:rsidRPr="000F0A66">
        <w:rPr>
          <w:rFonts w:ascii="Arial" w:hAnsi="Arial" w:cs="Arial"/>
          <w:b/>
          <w:bCs/>
          <w:color w:val="1A171B"/>
          <w:sz w:val="22"/>
          <w:szCs w:val="22"/>
        </w:rPr>
        <w:t>MANTENER ALEJADO DEL ALCANCE DE LOS NIÑOS Y PERSONAS INEXPERTAS.</w:t>
      </w:r>
    </w:p>
    <w:p w:rsidR="004457EC" w:rsidRDefault="00BB6764" w:rsidP="004457EC">
      <w:pPr>
        <w:numPr>
          <w:ilvl w:val="0"/>
          <w:numId w:val="3"/>
        </w:numPr>
        <w:autoSpaceDE w:val="0"/>
        <w:autoSpaceDN w:val="0"/>
        <w:adjustRightInd w:val="0"/>
        <w:ind w:left="426" w:hanging="284"/>
        <w:jc w:val="both"/>
        <w:rPr>
          <w:rFonts w:ascii="Arial" w:hAnsi="Arial" w:cs="Arial"/>
          <w:b/>
          <w:bCs/>
          <w:color w:val="1A171B"/>
          <w:sz w:val="22"/>
          <w:szCs w:val="22"/>
        </w:rPr>
      </w:pPr>
      <w:r w:rsidRPr="000F0A66">
        <w:rPr>
          <w:rFonts w:ascii="Arial" w:hAnsi="Arial" w:cs="Arial"/>
          <w:b/>
          <w:bCs/>
          <w:color w:val="1A171B"/>
          <w:sz w:val="22"/>
          <w:szCs w:val="22"/>
        </w:rPr>
        <w:t>NO TRANSPORTAR NI ALMACENAR CON ALIMENTOS.</w:t>
      </w:r>
    </w:p>
    <w:p w:rsidR="00BB6764" w:rsidRPr="000F0A66" w:rsidRDefault="00BB6764" w:rsidP="004457EC">
      <w:pPr>
        <w:numPr>
          <w:ilvl w:val="0"/>
          <w:numId w:val="3"/>
        </w:numPr>
        <w:autoSpaceDE w:val="0"/>
        <w:autoSpaceDN w:val="0"/>
        <w:adjustRightInd w:val="0"/>
        <w:ind w:left="426" w:hanging="284"/>
        <w:jc w:val="both"/>
        <w:rPr>
          <w:rFonts w:ascii="Arial" w:hAnsi="Arial" w:cs="Arial"/>
          <w:b/>
          <w:bCs/>
          <w:color w:val="1A171B"/>
          <w:sz w:val="22"/>
          <w:szCs w:val="22"/>
        </w:rPr>
      </w:pPr>
      <w:r w:rsidRPr="000F0A66">
        <w:rPr>
          <w:rFonts w:ascii="Arial" w:hAnsi="Arial" w:cs="Arial"/>
          <w:b/>
          <w:bCs/>
          <w:color w:val="1A171B"/>
          <w:sz w:val="22"/>
          <w:szCs w:val="22"/>
        </w:rPr>
        <w:t>INUTILIZAR LOS ENVASES VACIOS PARA EVITAR OTROS USOS</w:t>
      </w:r>
    </w:p>
    <w:p w:rsidR="00BB6764" w:rsidRDefault="00985D13" w:rsidP="004457EC">
      <w:pPr>
        <w:numPr>
          <w:ilvl w:val="0"/>
          <w:numId w:val="3"/>
        </w:numPr>
        <w:autoSpaceDE w:val="0"/>
        <w:autoSpaceDN w:val="0"/>
        <w:adjustRightInd w:val="0"/>
        <w:ind w:left="426" w:hanging="284"/>
        <w:jc w:val="both"/>
        <w:rPr>
          <w:rFonts w:ascii="Arial" w:hAnsi="Arial" w:cs="Arial"/>
          <w:b/>
          <w:bCs/>
          <w:color w:val="1A171B"/>
          <w:sz w:val="22"/>
          <w:szCs w:val="22"/>
        </w:rPr>
      </w:pPr>
      <w:r w:rsidRPr="000F0A66">
        <w:rPr>
          <w:rFonts w:ascii="Arial" w:hAnsi="Arial" w:cs="Arial"/>
          <w:b/>
          <w:bCs/>
          <w:color w:val="1A171B"/>
          <w:sz w:val="22"/>
          <w:szCs w:val="22"/>
        </w:rPr>
        <w:t>EN CASO DE INTOXICACION LLEVAR</w:t>
      </w:r>
      <w:r w:rsidR="00BB6764" w:rsidRPr="000F0A66">
        <w:rPr>
          <w:rFonts w:ascii="Arial" w:hAnsi="Arial" w:cs="Arial"/>
          <w:b/>
          <w:bCs/>
          <w:color w:val="1A171B"/>
          <w:sz w:val="22"/>
          <w:szCs w:val="22"/>
        </w:rPr>
        <w:t xml:space="preserve"> ESTA ETIQUETA AL MEDICO.</w:t>
      </w:r>
    </w:p>
    <w:p w:rsidR="004457EC" w:rsidRPr="00BE49E4" w:rsidRDefault="004457EC" w:rsidP="004457EC">
      <w:pPr>
        <w:numPr>
          <w:ilvl w:val="0"/>
          <w:numId w:val="3"/>
        </w:numPr>
        <w:tabs>
          <w:tab w:val="left" w:pos="426"/>
        </w:tabs>
        <w:autoSpaceDE w:val="0"/>
        <w:autoSpaceDN w:val="0"/>
        <w:adjustRightInd w:val="0"/>
        <w:ind w:left="426" w:hanging="284"/>
        <w:jc w:val="both"/>
        <w:rPr>
          <w:rFonts w:ascii="Arial" w:hAnsi="Arial" w:cs="Arial"/>
          <w:b/>
          <w:bCs/>
          <w:sz w:val="22"/>
          <w:szCs w:val="22"/>
        </w:rPr>
      </w:pPr>
      <w:r w:rsidRPr="00BE49E4">
        <w:rPr>
          <w:rFonts w:ascii="Arial" w:hAnsi="Arial" w:cs="Arial"/>
          <w:b/>
          <w:bCs/>
          <w:sz w:val="22"/>
          <w:szCs w:val="22"/>
        </w:rPr>
        <w:t>EL PRESENTE PRODUCTO DEBE SER COMERCIALIZADO Y APLICADO DANDO CUMPLIMIENTO A LAS NORMATIVAS PROVINCIALES Y MUNICIPALES VIGENTES.</w:t>
      </w:r>
    </w:p>
    <w:p w:rsidR="004457EC" w:rsidRPr="000F0A66" w:rsidRDefault="004457EC" w:rsidP="004457EC">
      <w:pPr>
        <w:numPr>
          <w:ilvl w:val="0"/>
          <w:numId w:val="3"/>
        </w:numPr>
        <w:autoSpaceDE w:val="0"/>
        <w:autoSpaceDN w:val="0"/>
        <w:adjustRightInd w:val="0"/>
        <w:ind w:left="426" w:hanging="284"/>
        <w:jc w:val="both"/>
        <w:rPr>
          <w:rFonts w:ascii="Arial" w:hAnsi="Arial" w:cs="Arial"/>
          <w:b/>
          <w:bCs/>
          <w:color w:val="1A171B"/>
          <w:sz w:val="22"/>
          <w:szCs w:val="22"/>
        </w:rPr>
      </w:pPr>
      <w:r w:rsidRPr="00BE49E4">
        <w:rPr>
          <w:rFonts w:ascii="Arial" w:hAnsi="Arial" w:cs="Arial"/>
          <w:b/>
          <w:bCs/>
          <w:sz w:val="22"/>
          <w:szCs w:val="22"/>
        </w:rPr>
        <w:t>PELIGRO. SU USO INCORRECTO PUEDE PROVOCAR DAÑOS A LA SALUD Y AL AMBIENTE. LEA ATENTAMENTE LA ETIQUETA.</w:t>
      </w:r>
    </w:p>
    <w:p w:rsidR="00BB6764" w:rsidRPr="000F0A66" w:rsidRDefault="00BB6764" w:rsidP="00BB6764">
      <w:pPr>
        <w:autoSpaceDE w:val="0"/>
        <w:autoSpaceDN w:val="0"/>
        <w:adjustRightInd w:val="0"/>
        <w:jc w:val="both"/>
        <w:rPr>
          <w:rFonts w:ascii="Arial" w:hAnsi="Arial" w:cs="Arial"/>
          <w:b/>
          <w:bCs/>
          <w:color w:val="1A171B"/>
          <w:sz w:val="22"/>
          <w:szCs w:val="22"/>
        </w:rPr>
      </w:pPr>
    </w:p>
    <w:p w:rsidR="00087B54" w:rsidRPr="00BE49E4" w:rsidRDefault="00BB6764" w:rsidP="00087B54">
      <w:pPr>
        <w:autoSpaceDE w:val="0"/>
        <w:autoSpaceDN w:val="0"/>
        <w:adjustRightInd w:val="0"/>
        <w:jc w:val="both"/>
        <w:rPr>
          <w:rFonts w:ascii="Arial" w:hAnsi="Arial" w:cs="Arial"/>
          <w:color w:val="000000"/>
          <w:sz w:val="22"/>
          <w:szCs w:val="22"/>
        </w:rPr>
      </w:pPr>
      <w:r w:rsidRPr="000F0A66">
        <w:rPr>
          <w:rFonts w:ascii="Arial" w:hAnsi="Arial" w:cs="Arial"/>
          <w:b/>
          <w:bCs/>
          <w:color w:val="1A171B"/>
          <w:sz w:val="22"/>
          <w:szCs w:val="22"/>
        </w:rPr>
        <w:t xml:space="preserve">MEDIDAS PRECAUTORIAS GENERALES: </w:t>
      </w:r>
      <w:r w:rsidR="00087B54" w:rsidRPr="00BE49E4">
        <w:rPr>
          <w:rFonts w:ascii="Arial" w:hAnsi="Arial" w:cs="Arial"/>
          <w:b/>
          <w:bCs/>
          <w:color w:val="000000"/>
          <w:sz w:val="22"/>
          <w:szCs w:val="22"/>
        </w:rPr>
        <w:t xml:space="preserve">Este producto es nocivo si es ingerido o absorbido por la piel. Evitar todo contacto con la piel, ojos y ropa. </w:t>
      </w:r>
    </w:p>
    <w:p w:rsidR="00087B54" w:rsidRPr="00BE49E4" w:rsidRDefault="00087B54" w:rsidP="00087B54">
      <w:pPr>
        <w:autoSpaceDE w:val="0"/>
        <w:autoSpaceDN w:val="0"/>
        <w:adjustRightInd w:val="0"/>
        <w:jc w:val="both"/>
        <w:rPr>
          <w:rFonts w:ascii="Arial" w:hAnsi="Arial" w:cs="Arial"/>
          <w:color w:val="000000"/>
          <w:sz w:val="22"/>
          <w:szCs w:val="22"/>
        </w:rPr>
      </w:pPr>
      <w:r w:rsidRPr="00BE49E4">
        <w:rPr>
          <w:rFonts w:ascii="Arial" w:hAnsi="Arial" w:cs="Arial"/>
          <w:b/>
          <w:bCs/>
          <w:color w:val="000000"/>
          <w:sz w:val="22"/>
          <w:szCs w:val="22"/>
        </w:rPr>
        <w:t xml:space="preserve">Para su seguridad durante la preparación y aplicación: </w:t>
      </w:r>
      <w:r w:rsidRPr="00BE49E4">
        <w:rPr>
          <w:rFonts w:ascii="Arial" w:hAnsi="Arial" w:cs="Arial"/>
          <w:color w:val="000000"/>
          <w:sz w:val="22"/>
          <w:szCs w:val="22"/>
        </w:rPr>
        <w:t xml:space="preserve">Utilizar ropa protectora adecuada, guantes impermeables, protección facial y botas de goma. No comer, beber, ni fumar durante el manipuleo del producto. Evitar el contacto con el pulverizado. No destapar picos ni boquillas con la boca. </w:t>
      </w:r>
    </w:p>
    <w:p w:rsidR="00257051" w:rsidRDefault="00087B54" w:rsidP="00087B54">
      <w:pPr>
        <w:autoSpaceDE w:val="0"/>
        <w:autoSpaceDN w:val="0"/>
        <w:adjustRightInd w:val="0"/>
        <w:jc w:val="both"/>
        <w:rPr>
          <w:rFonts w:ascii="Arial" w:hAnsi="Arial" w:cs="Arial"/>
          <w:color w:val="000000"/>
          <w:sz w:val="22"/>
          <w:szCs w:val="22"/>
        </w:rPr>
      </w:pPr>
      <w:r w:rsidRPr="00BE49E4">
        <w:rPr>
          <w:rFonts w:ascii="Arial" w:hAnsi="Arial" w:cs="Arial"/>
          <w:b/>
          <w:bCs/>
          <w:color w:val="000000"/>
          <w:sz w:val="22"/>
          <w:szCs w:val="22"/>
        </w:rPr>
        <w:t xml:space="preserve">Para su seguridad después del tratamiento: </w:t>
      </w:r>
      <w:r w:rsidRPr="00BE49E4">
        <w:rPr>
          <w:rFonts w:ascii="Arial" w:hAnsi="Arial" w:cs="Arial"/>
          <w:color w:val="000000"/>
          <w:sz w:val="22"/>
          <w:szCs w:val="22"/>
        </w:rPr>
        <w:t xml:space="preserve">Cambiarse y lavar la ropa inmediatamente. Lavarse adecuadamente con abundante agua y jabón. Guardar el sobrante de </w:t>
      </w:r>
      <w:r w:rsidR="00964003">
        <w:rPr>
          <w:rFonts w:ascii="Arial" w:hAnsi="Arial" w:cs="Arial"/>
          <w:b/>
          <w:caps/>
          <w:sz w:val="22"/>
          <w:szCs w:val="22"/>
        </w:rPr>
        <w:t>DIQUAT AGROTERRUM</w:t>
      </w:r>
      <w:r w:rsidR="00D103E8">
        <w:rPr>
          <w:rFonts w:ascii="Arial" w:hAnsi="Arial" w:cs="Arial"/>
          <w:b/>
          <w:caps/>
          <w:sz w:val="22"/>
          <w:szCs w:val="22"/>
        </w:rPr>
        <w:t xml:space="preserve"> </w:t>
      </w:r>
      <w:r w:rsidRPr="00BE49E4">
        <w:rPr>
          <w:rFonts w:ascii="Arial" w:hAnsi="Arial" w:cs="Arial"/>
          <w:color w:val="000000"/>
          <w:sz w:val="22"/>
          <w:szCs w:val="22"/>
        </w:rPr>
        <w:t>en su envase original, bien cerrado.</w:t>
      </w:r>
    </w:p>
    <w:p w:rsidR="00087B54" w:rsidRPr="000F0A66" w:rsidRDefault="00087B54" w:rsidP="00087B54">
      <w:pPr>
        <w:autoSpaceDE w:val="0"/>
        <w:autoSpaceDN w:val="0"/>
        <w:adjustRightInd w:val="0"/>
        <w:jc w:val="both"/>
        <w:rPr>
          <w:rFonts w:ascii="Arial" w:hAnsi="Arial" w:cs="Arial"/>
          <w:b/>
          <w:bCs/>
          <w:color w:val="1A171B"/>
          <w:sz w:val="22"/>
          <w:szCs w:val="22"/>
        </w:rPr>
      </w:pPr>
    </w:p>
    <w:p w:rsidR="004457EC" w:rsidRDefault="00BB6764" w:rsidP="004457EC">
      <w:pPr>
        <w:autoSpaceDE w:val="0"/>
        <w:autoSpaceDN w:val="0"/>
        <w:adjustRightInd w:val="0"/>
        <w:jc w:val="both"/>
        <w:rPr>
          <w:rFonts w:ascii="Arial" w:hAnsi="Arial" w:cs="Arial"/>
          <w:color w:val="1A171B"/>
          <w:sz w:val="22"/>
          <w:szCs w:val="22"/>
        </w:rPr>
      </w:pPr>
      <w:r w:rsidRPr="000F0A66">
        <w:rPr>
          <w:rFonts w:ascii="Arial" w:hAnsi="Arial" w:cs="Arial"/>
          <w:b/>
          <w:bCs/>
          <w:color w:val="1A171B"/>
          <w:sz w:val="22"/>
          <w:szCs w:val="22"/>
        </w:rPr>
        <w:t>RIESGOS AMBIENTALES:</w:t>
      </w:r>
      <w:r w:rsidR="004457EC" w:rsidRPr="009028DD">
        <w:rPr>
          <w:rFonts w:ascii="Arial" w:hAnsi="Arial" w:cs="Arial"/>
          <w:color w:val="1A171B"/>
          <w:sz w:val="22"/>
          <w:szCs w:val="22"/>
        </w:rPr>
        <w:t xml:space="preserve"> </w:t>
      </w:r>
      <w:r w:rsidR="004457EC">
        <w:rPr>
          <w:rFonts w:ascii="Arial" w:hAnsi="Arial" w:cs="Arial"/>
          <w:color w:val="1A171B"/>
          <w:sz w:val="22"/>
          <w:szCs w:val="22"/>
        </w:rPr>
        <w:t xml:space="preserve"> </w:t>
      </w:r>
    </w:p>
    <w:p w:rsidR="004457EC" w:rsidRDefault="004457EC" w:rsidP="004457EC">
      <w:pPr>
        <w:autoSpaceDE w:val="0"/>
        <w:autoSpaceDN w:val="0"/>
        <w:adjustRightInd w:val="0"/>
        <w:jc w:val="both"/>
        <w:rPr>
          <w:rFonts w:ascii="Arial" w:hAnsi="Arial" w:cs="Arial"/>
          <w:color w:val="1A171B"/>
          <w:sz w:val="22"/>
          <w:szCs w:val="22"/>
        </w:rPr>
      </w:pPr>
      <w:r w:rsidRPr="00402740">
        <w:rPr>
          <w:rFonts w:ascii="Arial" w:hAnsi="Arial" w:cs="Arial"/>
          <w:b/>
          <w:color w:val="1A171B"/>
          <w:sz w:val="22"/>
          <w:szCs w:val="22"/>
        </w:rPr>
        <w:t>Toxicidad para aves:</w:t>
      </w:r>
      <w:r>
        <w:rPr>
          <w:rFonts w:ascii="Arial" w:hAnsi="Arial" w:cs="Arial"/>
          <w:color w:val="1A171B"/>
          <w:sz w:val="22"/>
          <w:szCs w:val="22"/>
        </w:rPr>
        <w:t xml:space="preserve"> </w:t>
      </w:r>
      <w:r w:rsidRPr="00B11BF5">
        <w:rPr>
          <w:rFonts w:ascii="Arial" w:hAnsi="Arial" w:cs="Arial"/>
          <w:b/>
          <w:color w:val="1A171B"/>
          <w:sz w:val="22"/>
          <w:szCs w:val="22"/>
        </w:rPr>
        <w:t>Prácticamente no tóxico</w:t>
      </w:r>
      <w:r>
        <w:rPr>
          <w:rFonts w:ascii="Arial" w:hAnsi="Arial" w:cs="Arial"/>
          <w:b/>
          <w:color w:val="1A171B"/>
          <w:sz w:val="22"/>
          <w:szCs w:val="22"/>
        </w:rPr>
        <w:t>.</w:t>
      </w:r>
      <w:r w:rsidRPr="00C962F4">
        <w:rPr>
          <w:rFonts w:ascii="Arial" w:hAnsi="Arial" w:cs="Arial"/>
          <w:color w:val="1A171B"/>
          <w:sz w:val="22"/>
          <w:szCs w:val="22"/>
        </w:rPr>
        <w:t xml:space="preserve"> </w:t>
      </w:r>
      <w:r>
        <w:rPr>
          <w:rFonts w:ascii="Arial" w:hAnsi="Arial" w:cs="Arial"/>
          <w:color w:val="1A171B"/>
          <w:sz w:val="22"/>
          <w:szCs w:val="22"/>
        </w:rPr>
        <w:t>N</w:t>
      </w:r>
      <w:r w:rsidRPr="004B622D">
        <w:rPr>
          <w:rFonts w:ascii="Arial" w:hAnsi="Arial" w:cs="Arial"/>
          <w:color w:val="1A171B"/>
          <w:sz w:val="22"/>
          <w:szCs w:val="22"/>
        </w:rPr>
        <w:t>o aplicar en áreas</w:t>
      </w:r>
      <w:r>
        <w:rPr>
          <w:rFonts w:ascii="Arial" w:hAnsi="Arial" w:cs="Arial"/>
          <w:color w:val="1A171B"/>
          <w:sz w:val="22"/>
          <w:szCs w:val="22"/>
        </w:rPr>
        <w:t xml:space="preserve"> </w:t>
      </w:r>
      <w:r w:rsidRPr="004B622D">
        <w:rPr>
          <w:rFonts w:ascii="Arial" w:hAnsi="Arial" w:cs="Arial"/>
          <w:color w:val="1A171B"/>
          <w:sz w:val="22"/>
          <w:szCs w:val="22"/>
        </w:rPr>
        <w:t>donde se hallen aves alimentándose o en reproducción, no realizar aplicaciones aéreas sobre o en zonas</w:t>
      </w:r>
      <w:r>
        <w:rPr>
          <w:rFonts w:ascii="Arial" w:hAnsi="Arial" w:cs="Arial"/>
          <w:color w:val="1A171B"/>
          <w:sz w:val="22"/>
          <w:szCs w:val="22"/>
        </w:rPr>
        <w:t xml:space="preserve"> </w:t>
      </w:r>
      <w:r w:rsidRPr="004B622D">
        <w:rPr>
          <w:rFonts w:ascii="Arial" w:hAnsi="Arial" w:cs="Arial"/>
          <w:color w:val="1A171B"/>
          <w:sz w:val="22"/>
          <w:szCs w:val="22"/>
        </w:rPr>
        <w:t>cercanas a dormideros, bosques, parques protegidos y reservas faunísticas, no aplicar donde se conoce la</w:t>
      </w:r>
      <w:r>
        <w:rPr>
          <w:rFonts w:ascii="Arial" w:hAnsi="Arial" w:cs="Arial"/>
          <w:color w:val="1A171B"/>
          <w:sz w:val="22"/>
          <w:szCs w:val="22"/>
        </w:rPr>
        <w:t xml:space="preserve"> </w:t>
      </w:r>
      <w:r w:rsidRPr="004B622D">
        <w:rPr>
          <w:rFonts w:ascii="Arial" w:hAnsi="Arial" w:cs="Arial"/>
          <w:color w:val="1A171B"/>
          <w:sz w:val="22"/>
          <w:szCs w:val="22"/>
        </w:rPr>
        <w:t>existencia de aves protegidas</w:t>
      </w:r>
      <w:r>
        <w:rPr>
          <w:rFonts w:ascii="Arial" w:hAnsi="Arial" w:cs="Arial"/>
          <w:color w:val="1A171B"/>
          <w:sz w:val="22"/>
          <w:szCs w:val="22"/>
        </w:rPr>
        <w:t xml:space="preserve">. </w:t>
      </w:r>
    </w:p>
    <w:p w:rsidR="006A7ED4" w:rsidRDefault="004457EC" w:rsidP="004457EC">
      <w:pPr>
        <w:autoSpaceDE w:val="0"/>
        <w:autoSpaceDN w:val="0"/>
        <w:adjustRightInd w:val="0"/>
        <w:jc w:val="both"/>
        <w:rPr>
          <w:rFonts w:ascii="Arial" w:hAnsi="Arial" w:cs="Arial"/>
          <w:b/>
          <w:color w:val="1A171B"/>
          <w:sz w:val="22"/>
          <w:szCs w:val="22"/>
        </w:rPr>
      </w:pPr>
      <w:r w:rsidRPr="00402740">
        <w:rPr>
          <w:rFonts w:ascii="Arial" w:hAnsi="Arial" w:cs="Arial"/>
          <w:b/>
          <w:color w:val="1A171B"/>
          <w:sz w:val="22"/>
          <w:szCs w:val="22"/>
        </w:rPr>
        <w:t>Toxicidad para peces:</w:t>
      </w:r>
      <w:r>
        <w:rPr>
          <w:rFonts w:ascii="Arial" w:hAnsi="Arial" w:cs="Arial"/>
          <w:color w:val="1A171B"/>
          <w:sz w:val="22"/>
          <w:szCs w:val="22"/>
        </w:rPr>
        <w:t xml:space="preserve"> </w:t>
      </w:r>
      <w:r w:rsidRPr="00B70DD1">
        <w:rPr>
          <w:rFonts w:ascii="Arial" w:hAnsi="Arial" w:cs="Arial"/>
          <w:b/>
          <w:color w:val="1A171B"/>
          <w:sz w:val="22"/>
          <w:szCs w:val="22"/>
        </w:rPr>
        <w:t>Liger</w:t>
      </w:r>
      <w:r w:rsidRPr="00B11BF5">
        <w:rPr>
          <w:rFonts w:ascii="Arial" w:hAnsi="Arial" w:cs="Arial"/>
          <w:b/>
          <w:color w:val="1A171B"/>
          <w:sz w:val="22"/>
          <w:szCs w:val="22"/>
        </w:rPr>
        <w:t>amente tóxico</w:t>
      </w:r>
      <w:r>
        <w:rPr>
          <w:rFonts w:ascii="Arial" w:hAnsi="Arial" w:cs="Arial"/>
          <w:b/>
          <w:color w:val="1A171B"/>
          <w:sz w:val="22"/>
          <w:szCs w:val="22"/>
        </w:rPr>
        <w:t xml:space="preserve">. </w:t>
      </w:r>
      <w:r w:rsidRPr="00080D01">
        <w:rPr>
          <w:rFonts w:ascii="Arial" w:hAnsi="Arial" w:cs="Arial"/>
          <w:color w:val="1A171B"/>
          <w:sz w:val="22"/>
          <w:szCs w:val="22"/>
          <w:lang w:val="es-ES"/>
        </w:rPr>
        <w:t>No asperjar sobre cursos naturales de agua. No eliminar caldos remanentes o enjuagar/lavar equipo de aplicación en las costas de lagos y ríos. Se debe establecer una franja de seguridad entre cultivo tratado y la fuente de agua.</w:t>
      </w:r>
      <w:r w:rsidR="006A7ED4" w:rsidRPr="006A7ED4">
        <w:rPr>
          <w:rFonts w:ascii="Arial" w:hAnsi="Arial" w:cs="Arial"/>
          <w:b/>
          <w:color w:val="1A171B"/>
          <w:sz w:val="22"/>
          <w:szCs w:val="22"/>
        </w:rPr>
        <w:t xml:space="preserve"> </w:t>
      </w:r>
    </w:p>
    <w:p w:rsidR="004457EC" w:rsidRDefault="006A7ED4" w:rsidP="004457EC">
      <w:pPr>
        <w:autoSpaceDE w:val="0"/>
        <w:autoSpaceDN w:val="0"/>
        <w:adjustRightInd w:val="0"/>
        <w:jc w:val="both"/>
        <w:rPr>
          <w:rFonts w:ascii="Arial" w:hAnsi="Arial" w:cs="Arial"/>
          <w:color w:val="1A171B"/>
          <w:sz w:val="22"/>
          <w:szCs w:val="22"/>
          <w:lang w:val="es-ES"/>
        </w:rPr>
      </w:pPr>
      <w:r>
        <w:rPr>
          <w:rFonts w:ascii="Arial" w:hAnsi="Arial" w:cs="Arial"/>
          <w:b/>
          <w:color w:val="1A171B"/>
          <w:sz w:val="22"/>
          <w:szCs w:val="22"/>
        </w:rPr>
        <w:t>Toxicidad para abejas: Virtu</w:t>
      </w:r>
      <w:r w:rsidRPr="00B11BF5">
        <w:rPr>
          <w:rFonts w:ascii="Arial" w:hAnsi="Arial" w:cs="Arial"/>
          <w:b/>
          <w:color w:val="1A171B"/>
          <w:sz w:val="22"/>
          <w:szCs w:val="22"/>
        </w:rPr>
        <w:t>a</w:t>
      </w:r>
      <w:r>
        <w:rPr>
          <w:rFonts w:ascii="Arial" w:hAnsi="Arial" w:cs="Arial"/>
          <w:b/>
          <w:color w:val="1A171B"/>
          <w:sz w:val="22"/>
          <w:szCs w:val="22"/>
        </w:rPr>
        <w:t>l</w:t>
      </w:r>
      <w:r w:rsidRPr="00B11BF5">
        <w:rPr>
          <w:rFonts w:ascii="Arial" w:hAnsi="Arial" w:cs="Arial"/>
          <w:b/>
          <w:color w:val="1A171B"/>
          <w:sz w:val="22"/>
          <w:szCs w:val="22"/>
        </w:rPr>
        <w:t>mente</w:t>
      </w:r>
      <w:r>
        <w:rPr>
          <w:rFonts w:ascii="Arial" w:hAnsi="Arial" w:cs="Arial"/>
          <w:b/>
          <w:color w:val="1A171B"/>
          <w:sz w:val="22"/>
          <w:szCs w:val="22"/>
        </w:rPr>
        <w:t xml:space="preserve"> no</w:t>
      </w:r>
      <w:r w:rsidRPr="00B11BF5">
        <w:rPr>
          <w:rFonts w:ascii="Arial" w:hAnsi="Arial" w:cs="Arial"/>
          <w:b/>
          <w:color w:val="1A171B"/>
          <w:sz w:val="22"/>
          <w:szCs w:val="22"/>
        </w:rPr>
        <w:t xml:space="preserve"> tóxico</w:t>
      </w:r>
      <w:r>
        <w:rPr>
          <w:rFonts w:ascii="Arial" w:hAnsi="Arial" w:cs="Arial"/>
          <w:b/>
          <w:color w:val="1A171B"/>
          <w:sz w:val="22"/>
          <w:szCs w:val="22"/>
        </w:rPr>
        <w:t>.</w:t>
      </w:r>
      <w:r>
        <w:rPr>
          <w:rFonts w:ascii="Arial" w:hAnsi="Arial" w:cs="Arial"/>
          <w:color w:val="1A171B"/>
          <w:sz w:val="22"/>
          <w:szCs w:val="22"/>
        </w:rPr>
        <w:t xml:space="preserve"> </w:t>
      </w:r>
      <w:r w:rsidRPr="00080D01">
        <w:rPr>
          <w:rFonts w:ascii="Arial" w:hAnsi="Arial" w:cs="Arial"/>
          <w:color w:val="1A171B"/>
          <w:sz w:val="22"/>
          <w:szCs w:val="22"/>
          <w:lang w:val="es-ES"/>
        </w:rPr>
        <w:t>Evitar su aplicación durante la época de floración. Se aconseja el traslado de las colmenas fuera del área de tratamiento por un período prudencial. No asperjar sobre colmenares en actividad. Asperjar durante la ma</w:t>
      </w:r>
      <w:r>
        <w:rPr>
          <w:rFonts w:ascii="Arial" w:hAnsi="Arial" w:cs="Arial"/>
          <w:color w:val="1A171B"/>
          <w:sz w:val="22"/>
          <w:szCs w:val="22"/>
          <w:lang w:val="es-ES"/>
        </w:rPr>
        <w:t>ñana o noche, fuera del horario</w:t>
      </w:r>
      <w:r w:rsidRPr="00080D01">
        <w:rPr>
          <w:rFonts w:ascii="Arial" w:hAnsi="Arial" w:cs="Arial"/>
          <w:color w:val="1A171B"/>
          <w:sz w:val="22"/>
          <w:szCs w:val="22"/>
          <w:lang w:val="es-ES"/>
        </w:rPr>
        <w:t xml:space="preserve"> de pecoreo de las abejas.</w:t>
      </w:r>
    </w:p>
    <w:p w:rsidR="00257051" w:rsidRPr="000F0A66" w:rsidRDefault="00257051" w:rsidP="00BB6764">
      <w:pPr>
        <w:autoSpaceDE w:val="0"/>
        <w:autoSpaceDN w:val="0"/>
        <w:adjustRightInd w:val="0"/>
        <w:jc w:val="both"/>
        <w:rPr>
          <w:rFonts w:ascii="Arial" w:hAnsi="Arial" w:cs="Arial"/>
          <w:b/>
          <w:bCs/>
          <w:color w:val="1A171B"/>
          <w:sz w:val="22"/>
          <w:szCs w:val="22"/>
        </w:rPr>
      </w:pPr>
    </w:p>
    <w:p w:rsidR="000F0A66" w:rsidRDefault="000F0A66" w:rsidP="000F0A66">
      <w:pPr>
        <w:autoSpaceDE w:val="0"/>
        <w:autoSpaceDN w:val="0"/>
        <w:adjustRightInd w:val="0"/>
        <w:jc w:val="both"/>
        <w:rPr>
          <w:rFonts w:ascii="Arial" w:hAnsi="Arial" w:cs="Arial"/>
          <w:sz w:val="22"/>
          <w:szCs w:val="22"/>
        </w:rPr>
      </w:pPr>
      <w:r w:rsidRPr="000648EE">
        <w:rPr>
          <w:rFonts w:ascii="Arial" w:hAnsi="Arial" w:cs="Arial"/>
          <w:b/>
          <w:sz w:val="22"/>
          <w:szCs w:val="22"/>
        </w:rPr>
        <w:t>TRATAMIENTO DE REMANENTES</w:t>
      </w:r>
      <w:r w:rsidR="001D7607">
        <w:rPr>
          <w:rFonts w:ascii="Arial" w:hAnsi="Arial" w:cs="Arial"/>
          <w:b/>
          <w:sz w:val="22"/>
          <w:szCs w:val="22"/>
        </w:rPr>
        <w:t xml:space="preserve"> Y CALDOS DE APLICACIÓN</w:t>
      </w:r>
      <w:r w:rsidRPr="001D7607">
        <w:rPr>
          <w:rFonts w:ascii="Arial" w:hAnsi="Arial" w:cs="Arial"/>
          <w:b/>
          <w:sz w:val="22"/>
          <w:szCs w:val="22"/>
        </w:rPr>
        <w:t>:</w:t>
      </w:r>
      <w:r>
        <w:rPr>
          <w:rFonts w:ascii="Arial" w:hAnsi="Arial" w:cs="Arial"/>
          <w:sz w:val="22"/>
          <w:szCs w:val="22"/>
        </w:rPr>
        <w:t xml:space="preserve"> </w:t>
      </w:r>
      <w:r w:rsidRPr="00C73A45">
        <w:rPr>
          <w:rFonts w:ascii="Arial" w:hAnsi="Arial" w:cs="Arial"/>
          <w:sz w:val="22"/>
          <w:szCs w:val="22"/>
        </w:rPr>
        <w:t xml:space="preserve">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volver a aplicar este nuevo preparado sobre el cultivo ya tratado, sin riesgo para los cultivos recomendados, o bien sobre barbechos, caminos y áreas no cultivadas ni pastoreadas, </w:t>
      </w:r>
      <w:r w:rsidR="009D22C1">
        <w:rPr>
          <w:rFonts w:ascii="Arial" w:hAnsi="Arial" w:cs="Arial"/>
          <w:sz w:val="22"/>
          <w:szCs w:val="22"/>
        </w:rPr>
        <w:t>alejadas de centros poblados y lugares de tránsito frecuente de personas</w:t>
      </w:r>
      <w:r w:rsidRPr="00C73A45">
        <w:rPr>
          <w:rFonts w:ascii="Arial" w:hAnsi="Arial" w:cs="Arial"/>
          <w:sz w:val="22"/>
          <w:szCs w:val="22"/>
        </w:rPr>
        <w:t xml:space="preserve">. </w:t>
      </w:r>
    </w:p>
    <w:p w:rsidR="000F0A66" w:rsidRDefault="000F0A66" w:rsidP="000F0A66">
      <w:pPr>
        <w:autoSpaceDE w:val="0"/>
        <w:autoSpaceDN w:val="0"/>
        <w:adjustRightInd w:val="0"/>
        <w:jc w:val="both"/>
        <w:rPr>
          <w:rFonts w:ascii="Arial" w:hAnsi="Arial" w:cs="Arial"/>
          <w:b/>
          <w:bCs/>
          <w:sz w:val="22"/>
          <w:szCs w:val="22"/>
        </w:rPr>
      </w:pPr>
    </w:p>
    <w:p w:rsidR="000F0A66" w:rsidRDefault="000F0A66" w:rsidP="000F0A66">
      <w:pPr>
        <w:autoSpaceDE w:val="0"/>
        <w:autoSpaceDN w:val="0"/>
        <w:adjustRightInd w:val="0"/>
        <w:jc w:val="both"/>
        <w:rPr>
          <w:rFonts w:ascii="Arial" w:hAnsi="Arial" w:cs="Arial"/>
          <w:sz w:val="22"/>
          <w:szCs w:val="22"/>
        </w:rPr>
      </w:pPr>
      <w:r w:rsidRPr="007E6812">
        <w:rPr>
          <w:rFonts w:ascii="Arial" w:hAnsi="Arial" w:cs="Arial"/>
          <w:b/>
          <w:bCs/>
          <w:sz w:val="22"/>
          <w:szCs w:val="22"/>
        </w:rPr>
        <w:t>TRATAMIENTO Y METODO DE DESTRUCCION DE ENVASES VACIOS</w:t>
      </w:r>
      <w:r w:rsidR="001D7607">
        <w:rPr>
          <w:rFonts w:ascii="Arial" w:hAnsi="Arial" w:cs="Arial"/>
          <w:b/>
          <w:bCs/>
          <w:sz w:val="22"/>
          <w:szCs w:val="22"/>
        </w:rPr>
        <w:t>:</w:t>
      </w:r>
      <w:r w:rsidRPr="007E6812">
        <w:rPr>
          <w:rFonts w:ascii="Arial" w:hAnsi="Arial" w:cs="Arial"/>
          <w:b/>
          <w:bCs/>
          <w:sz w:val="22"/>
          <w:szCs w:val="22"/>
        </w:rPr>
        <w:t xml:space="preserve"> </w:t>
      </w:r>
      <w:r w:rsidR="00E2565A" w:rsidRPr="00E2565A">
        <w:rPr>
          <w:rFonts w:ascii="Arial" w:hAnsi="Arial" w:cs="Arial"/>
          <w:sz w:val="22"/>
          <w:szCs w:val="22"/>
        </w:rPr>
        <w:t xml:space="preserve">Los envases vacíos no pueden volverse a utilizar. Respetar las siguientes instrucciones para el Triple Lavado Norma IRAM 12.069: Agregar agua hasta cubrir un cuarto de la capacidad del </w:t>
      </w:r>
      <w:r w:rsidR="00E2565A" w:rsidRPr="00E2565A">
        <w:rPr>
          <w:rFonts w:ascii="Arial" w:hAnsi="Arial" w:cs="Arial"/>
          <w:sz w:val="22"/>
          <w:szCs w:val="22"/>
        </w:rPr>
        <w:lastRenderedPageBreak/>
        <w:t>envase, cerrar y agitar durante 30 segundos. Luego verter el agua del envase en el recipiente dosificador (considerar este volumen de agua dentro del volumen recomendado de la mezcla). Realizar este procedimiento</w:t>
      </w:r>
      <w:r w:rsidR="00E2565A" w:rsidRPr="00E2565A">
        <w:rPr>
          <w:rFonts w:ascii="Arial" w:hAnsi="Arial" w:cs="Arial"/>
          <w:b/>
          <w:bCs/>
          <w:sz w:val="22"/>
          <w:szCs w:val="22"/>
        </w:rPr>
        <w:t xml:space="preserve"> </w:t>
      </w:r>
      <w:r w:rsidR="00E2565A" w:rsidRPr="00E2565A">
        <w:rPr>
          <w:rFonts w:ascii="Arial" w:hAnsi="Arial" w:cs="Arial"/>
          <w:sz w:val="22"/>
          <w:szCs w:val="22"/>
        </w:rPr>
        <w:t>3 veces.</w:t>
      </w:r>
      <w:r w:rsidR="00E2565A" w:rsidRPr="00E2565A">
        <w:rPr>
          <w:rFonts w:ascii="Arial" w:hAnsi="Arial" w:cs="Arial"/>
          <w:b/>
          <w:bCs/>
          <w:sz w:val="22"/>
          <w:szCs w:val="22"/>
        </w:rPr>
        <w:t xml:space="preserve"> </w:t>
      </w:r>
      <w:r w:rsidR="00E2565A" w:rsidRPr="00E2565A">
        <w:rPr>
          <w:rFonts w:ascii="Arial" w:hAnsi="Arial" w:cs="Arial"/>
          <w:sz w:val="22"/>
          <w:szCs w:val="22"/>
        </w:rPr>
        <w:t>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0F0A66" w:rsidRDefault="000F0A66" w:rsidP="000F0A66">
      <w:pPr>
        <w:autoSpaceDE w:val="0"/>
        <w:autoSpaceDN w:val="0"/>
        <w:adjustRightInd w:val="0"/>
        <w:rPr>
          <w:rFonts w:ascii="Arial" w:hAnsi="Arial" w:cs="Arial"/>
          <w:b/>
          <w:sz w:val="22"/>
          <w:szCs w:val="22"/>
        </w:rPr>
      </w:pPr>
    </w:p>
    <w:p w:rsidR="000F0A66" w:rsidRDefault="000F0A66" w:rsidP="000F0A66">
      <w:pPr>
        <w:autoSpaceDE w:val="0"/>
        <w:autoSpaceDN w:val="0"/>
        <w:adjustRightInd w:val="0"/>
        <w:rPr>
          <w:rFonts w:ascii="Arial" w:hAnsi="Arial" w:cs="Arial"/>
          <w:sz w:val="22"/>
          <w:szCs w:val="22"/>
        </w:rPr>
      </w:pPr>
      <w:r w:rsidRPr="000648EE">
        <w:rPr>
          <w:rFonts w:ascii="Arial" w:hAnsi="Arial" w:cs="Arial"/>
          <w:b/>
          <w:sz w:val="22"/>
          <w:szCs w:val="22"/>
        </w:rPr>
        <w:t>ALMACENAMIENTO:</w:t>
      </w:r>
      <w:r w:rsidRPr="000648EE">
        <w:rPr>
          <w:rFonts w:ascii="Arial" w:hAnsi="Arial" w:cs="Arial"/>
          <w:sz w:val="22"/>
          <w:szCs w:val="22"/>
        </w:rPr>
        <w:t xml:space="preserve"> </w:t>
      </w:r>
    </w:p>
    <w:p w:rsidR="000F0A66" w:rsidRDefault="000F0A66" w:rsidP="000F0A66">
      <w:pPr>
        <w:autoSpaceDE w:val="0"/>
        <w:autoSpaceDN w:val="0"/>
        <w:adjustRightInd w:val="0"/>
        <w:jc w:val="both"/>
        <w:rPr>
          <w:rFonts w:ascii="Arial" w:hAnsi="Arial" w:cs="Arial"/>
          <w:sz w:val="22"/>
          <w:szCs w:val="22"/>
        </w:rPr>
      </w:pPr>
      <w:r w:rsidRPr="007E6812">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9D22C1">
        <w:rPr>
          <w:rFonts w:ascii="Arial" w:hAnsi="Arial" w:cs="Arial"/>
          <w:sz w:val="22"/>
          <w:szCs w:val="22"/>
        </w:rPr>
        <w:t xml:space="preserve"> °C y sobre 35 °</w:t>
      </w:r>
      <w:r w:rsidRPr="007E6812">
        <w:rPr>
          <w:rFonts w:ascii="Arial" w:hAnsi="Arial" w:cs="Arial"/>
          <w:sz w:val="22"/>
          <w:szCs w:val="22"/>
        </w:rPr>
        <w:t xml:space="preserve">C. </w:t>
      </w:r>
    </w:p>
    <w:p w:rsidR="000F0A66" w:rsidRDefault="000F0A66" w:rsidP="000F0A66">
      <w:pPr>
        <w:autoSpaceDE w:val="0"/>
        <w:autoSpaceDN w:val="0"/>
        <w:adjustRightInd w:val="0"/>
        <w:rPr>
          <w:rFonts w:ascii="Arial" w:hAnsi="Arial" w:cs="Arial"/>
          <w:b/>
          <w:sz w:val="22"/>
          <w:szCs w:val="22"/>
        </w:rPr>
      </w:pPr>
    </w:p>
    <w:p w:rsidR="000F0A66" w:rsidRDefault="000F0A66" w:rsidP="000F0A66">
      <w:pPr>
        <w:autoSpaceDE w:val="0"/>
        <w:autoSpaceDN w:val="0"/>
        <w:adjustRightInd w:val="0"/>
        <w:rPr>
          <w:rFonts w:ascii="Arial" w:hAnsi="Arial" w:cs="Arial"/>
          <w:sz w:val="22"/>
          <w:szCs w:val="22"/>
        </w:rPr>
      </w:pPr>
      <w:r w:rsidRPr="000648EE">
        <w:rPr>
          <w:rFonts w:ascii="Arial" w:hAnsi="Arial" w:cs="Arial"/>
          <w:b/>
          <w:sz w:val="22"/>
          <w:szCs w:val="22"/>
        </w:rPr>
        <w:t>DERRAMES:</w:t>
      </w:r>
      <w:r w:rsidRPr="000648EE">
        <w:rPr>
          <w:rFonts w:ascii="Arial" w:hAnsi="Arial" w:cs="Arial"/>
          <w:sz w:val="22"/>
          <w:szCs w:val="22"/>
        </w:rPr>
        <w:t xml:space="preserve"> </w:t>
      </w:r>
    </w:p>
    <w:p w:rsidR="000F0A66" w:rsidRDefault="000F0A66" w:rsidP="000F0A66">
      <w:pPr>
        <w:autoSpaceDE w:val="0"/>
        <w:autoSpaceDN w:val="0"/>
        <w:adjustRightInd w:val="0"/>
        <w:jc w:val="both"/>
        <w:rPr>
          <w:rFonts w:ascii="Arial" w:hAnsi="Arial" w:cs="Arial"/>
          <w:sz w:val="22"/>
          <w:szCs w:val="22"/>
        </w:rPr>
      </w:pPr>
      <w:r w:rsidRPr="007E6812">
        <w:rPr>
          <w:rFonts w:ascii="Arial" w:hAnsi="Arial" w:cs="Arial"/>
          <w:sz w:val="22"/>
          <w:szCs w:val="22"/>
        </w:rPr>
        <w:t xml:space="preserve">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 </w:t>
      </w:r>
    </w:p>
    <w:p w:rsidR="000F0A66" w:rsidRPr="007E6812" w:rsidRDefault="000F0A66" w:rsidP="000F0A66">
      <w:pPr>
        <w:autoSpaceDE w:val="0"/>
        <w:autoSpaceDN w:val="0"/>
        <w:adjustRightInd w:val="0"/>
        <w:jc w:val="both"/>
        <w:rPr>
          <w:rFonts w:ascii="Arial" w:hAnsi="Arial" w:cs="Arial"/>
          <w:sz w:val="22"/>
          <w:szCs w:val="22"/>
        </w:rPr>
      </w:pPr>
    </w:p>
    <w:p w:rsidR="000F0A66" w:rsidRDefault="000F0A66" w:rsidP="000F0A66">
      <w:pPr>
        <w:autoSpaceDE w:val="0"/>
        <w:autoSpaceDN w:val="0"/>
        <w:adjustRightInd w:val="0"/>
        <w:rPr>
          <w:rFonts w:ascii="Arial" w:hAnsi="Arial" w:cs="Arial"/>
          <w:sz w:val="22"/>
          <w:szCs w:val="22"/>
        </w:rPr>
      </w:pPr>
      <w:r w:rsidRPr="000648EE">
        <w:rPr>
          <w:rFonts w:ascii="Arial" w:hAnsi="Arial" w:cs="Arial"/>
          <w:b/>
          <w:sz w:val="22"/>
          <w:szCs w:val="22"/>
        </w:rPr>
        <w:t>PRIMEROS AUXILIOS:</w:t>
      </w:r>
      <w:r w:rsidRPr="000648EE">
        <w:rPr>
          <w:rFonts w:ascii="Arial" w:hAnsi="Arial" w:cs="Arial"/>
          <w:sz w:val="22"/>
          <w:szCs w:val="22"/>
        </w:rPr>
        <w:t xml:space="preserve"> </w:t>
      </w:r>
    </w:p>
    <w:p w:rsidR="000F0A66" w:rsidRPr="00402740" w:rsidRDefault="000F0A66" w:rsidP="000F0A66">
      <w:pPr>
        <w:jc w:val="both"/>
        <w:rPr>
          <w:rFonts w:ascii="Arial" w:hAnsi="Arial" w:cs="Arial"/>
          <w:b/>
          <w:sz w:val="22"/>
          <w:szCs w:val="22"/>
        </w:rPr>
      </w:pPr>
      <w:r w:rsidRPr="00402740">
        <w:rPr>
          <w:rFonts w:ascii="Arial" w:hAnsi="Arial" w:cs="Arial"/>
          <w:b/>
          <w:caps/>
          <w:sz w:val="22"/>
          <w:szCs w:val="22"/>
        </w:rPr>
        <w:t>E</w:t>
      </w:r>
      <w:r w:rsidRPr="00402740">
        <w:rPr>
          <w:rFonts w:ascii="Arial" w:hAnsi="Arial" w:cs="Arial"/>
          <w:b/>
          <w:sz w:val="22"/>
          <w:szCs w:val="22"/>
        </w:rPr>
        <w:t>n caso de intoxicación, acudir inmediatamente al médico.</w:t>
      </w:r>
    </w:p>
    <w:p w:rsidR="000F0A66" w:rsidRPr="00402740" w:rsidRDefault="000F0A66" w:rsidP="000F0A66">
      <w:pPr>
        <w:jc w:val="both"/>
        <w:rPr>
          <w:rFonts w:ascii="Arial" w:hAnsi="Arial" w:cs="Arial"/>
          <w:sz w:val="22"/>
          <w:szCs w:val="22"/>
          <w:lang w:val="es-ES"/>
        </w:rPr>
      </w:pPr>
      <w:r w:rsidRPr="00402740">
        <w:rPr>
          <w:rFonts w:ascii="Arial" w:hAnsi="Arial" w:cs="Arial"/>
          <w:b/>
          <w:bCs/>
          <w:sz w:val="22"/>
          <w:szCs w:val="22"/>
          <w:lang w:val="es-ES"/>
        </w:rPr>
        <w:t xml:space="preserve">Inhalación: </w:t>
      </w:r>
      <w:r w:rsidRPr="00402740">
        <w:rPr>
          <w:rFonts w:ascii="Arial" w:hAnsi="Arial" w:cs="Arial"/>
          <w:sz w:val="22"/>
          <w:szCs w:val="22"/>
          <w:lang w:val="es-ES"/>
        </w:rPr>
        <w:t xml:space="preserve">Trasladar a la persona al aire fresco. Si no respira, suministrar respiración artificial, preferentemente boca a boca. </w:t>
      </w:r>
    </w:p>
    <w:p w:rsidR="000F0A66" w:rsidRPr="00402740" w:rsidRDefault="000F0A66" w:rsidP="000F0A66">
      <w:pPr>
        <w:jc w:val="both"/>
        <w:rPr>
          <w:rFonts w:ascii="Arial" w:hAnsi="Arial" w:cs="Arial"/>
          <w:sz w:val="22"/>
          <w:szCs w:val="22"/>
          <w:lang w:val="es-ES"/>
        </w:rPr>
      </w:pPr>
      <w:r w:rsidRPr="00402740">
        <w:rPr>
          <w:rFonts w:ascii="Arial" w:hAnsi="Arial" w:cs="Arial"/>
          <w:b/>
          <w:bCs/>
          <w:sz w:val="22"/>
          <w:szCs w:val="22"/>
          <w:lang w:val="es-ES"/>
        </w:rPr>
        <w:t xml:space="preserve">Contacto dermal: </w:t>
      </w:r>
      <w:r w:rsidRPr="00402740">
        <w:rPr>
          <w:rFonts w:ascii="Arial" w:hAnsi="Arial" w:cs="Arial"/>
          <w:sz w:val="22"/>
          <w:szCs w:val="22"/>
          <w:lang w:val="es-ES"/>
        </w:rPr>
        <w:t xml:space="preserve">Quitar la ropa contaminada. Lavar el área afectada con abundante agua y jabón. </w:t>
      </w:r>
    </w:p>
    <w:p w:rsidR="000F0A66" w:rsidRDefault="000F0A66" w:rsidP="000F0A66">
      <w:pPr>
        <w:jc w:val="both"/>
        <w:rPr>
          <w:rFonts w:ascii="Arial" w:hAnsi="Arial" w:cs="Arial"/>
          <w:bCs/>
          <w:sz w:val="22"/>
          <w:szCs w:val="22"/>
          <w:lang w:val="es-ES"/>
        </w:rPr>
      </w:pPr>
      <w:r w:rsidRPr="00402740">
        <w:rPr>
          <w:rFonts w:ascii="Arial" w:hAnsi="Arial" w:cs="Arial"/>
          <w:b/>
          <w:bCs/>
          <w:sz w:val="22"/>
          <w:szCs w:val="22"/>
          <w:lang w:val="es-ES"/>
        </w:rPr>
        <w:t xml:space="preserve">Contacto ocular: </w:t>
      </w:r>
      <w:r w:rsidRPr="00402740">
        <w:rPr>
          <w:rFonts w:ascii="Arial" w:hAnsi="Arial" w:cs="Arial"/>
          <w:bCs/>
          <w:sz w:val="22"/>
          <w:szCs w:val="22"/>
          <w:lang w:val="es-ES"/>
        </w:rPr>
        <w:t>Lavar inmed</w:t>
      </w:r>
      <w:r w:rsidR="009D22C1">
        <w:rPr>
          <w:rFonts w:ascii="Arial" w:hAnsi="Arial" w:cs="Arial"/>
          <w:bCs/>
          <w:sz w:val="22"/>
          <w:szCs w:val="22"/>
          <w:lang w:val="es-ES"/>
        </w:rPr>
        <w:t xml:space="preserve">iatamente con abundante agua </w:t>
      </w:r>
      <w:r w:rsidRPr="00402740">
        <w:rPr>
          <w:rFonts w:ascii="Arial" w:hAnsi="Arial" w:cs="Arial"/>
          <w:bCs/>
          <w:sz w:val="22"/>
          <w:szCs w:val="22"/>
          <w:lang w:val="es-ES"/>
        </w:rPr>
        <w:t>durante 15 minutos como mínimo, o con suero fisiológico, desde el ángulo interno del ojo hacia fuera. Remover lentes de contacto si hubiera. Luego control por  oftalmólogo.</w:t>
      </w:r>
    </w:p>
    <w:p w:rsidR="000F0A66" w:rsidRPr="00402740" w:rsidRDefault="000F0A66" w:rsidP="000F0A66">
      <w:pPr>
        <w:jc w:val="both"/>
        <w:rPr>
          <w:rFonts w:ascii="Arial" w:hAnsi="Arial" w:cs="Arial"/>
          <w:sz w:val="22"/>
          <w:szCs w:val="22"/>
          <w:lang w:val="es-ES"/>
        </w:rPr>
      </w:pPr>
      <w:r w:rsidRPr="00402740">
        <w:rPr>
          <w:rFonts w:ascii="Arial" w:hAnsi="Arial" w:cs="Arial"/>
          <w:b/>
          <w:bCs/>
          <w:sz w:val="22"/>
          <w:szCs w:val="22"/>
          <w:lang w:val="es-ES"/>
        </w:rPr>
        <w:t xml:space="preserve">Ingestión: </w:t>
      </w:r>
      <w:r w:rsidRPr="00402740">
        <w:rPr>
          <w:rFonts w:ascii="Arial" w:hAnsi="Arial" w:cs="Arial"/>
          <w:sz w:val="22"/>
          <w:szCs w:val="22"/>
          <w:lang w:val="es-ES"/>
        </w:rPr>
        <w:t>No provocar el vómito. Si la persona vomita estando inconsciente póngalo de costado con la cabeza más baja que el cuerpo. Urgente traslado a centro asistencial. Nunca suministrar nada por la boca a una persona que se encuentre inconsciente.</w:t>
      </w:r>
    </w:p>
    <w:p w:rsidR="00B867F2" w:rsidRPr="000F0A66" w:rsidRDefault="00B867F2" w:rsidP="001C14C0">
      <w:pPr>
        <w:autoSpaceDE w:val="0"/>
        <w:autoSpaceDN w:val="0"/>
        <w:adjustRightInd w:val="0"/>
        <w:jc w:val="both"/>
        <w:rPr>
          <w:rFonts w:ascii="Arial" w:hAnsi="Arial" w:cs="Arial"/>
          <w:b/>
          <w:bCs/>
          <w:color w:val="E3001A"/>
          <w:sz w:val="22"/>
          <w:szCs w:val="22"/>
        </w:rPr>
      </w:pPr>
    </w:p>
    <w:p w:rsidR="000F0A66" w:rsidRDefault="00BB6764" w:rsidP="00BB6764">
      <w:pPr>
        <w:autoSpaceDE w:val="0"/>
        <w:autoSpaceDN w:val="0"/>
        <w:adjustRightInd w:val="0"/>
        <w:jc w:val="both"/>
        <w:rPr>
          <w:rFonts w:ascii="Arial" w:hAnsi="Arial" w:cs="Arial"/>
          <w:b/>
          <w:bCs/>
          <w:color w:val="E3001A"/>
          <w:sz w:val="22"/>
          <w:szCs w:val="22"/>
        </w:rPr>
      </w:pPr>
      <w:r w:rsidRPr="000F0A66">
        <w:rPr>
          <w:rFonts w:ascii="Arial" w:hAnsi="Arial" w:cs="Arial"/>
          <w:b/>
          <w:bCs/>
          <w:color w:val="E3001A"/>
          <w:sz w:val="22"/>
          <w:szCs w:val="22"/>
        </w:rPr>
        <w:t>ADVERTENCIA PARA EL MÉDICO:</w:t>
      </w:r>
    </w:p>
    <w:p w:rsidR="00F66C83" w:rsidRDefault="00F66C83" w:rsidP="00BB6764">
      <w:pPr>
        <w:autoSpaceDE w:val="0"/>
        <w:autoSpaceDN w:val="0"/>
        <w:adjustRightInd w:val="0"/>
        <w:jc w:val="both"/>
        <w:rPr>
          <w:rFonts w:ascii="Arial" w:hAnsi="Arial" w:cs="Arial"/>
          <w:b/>
          <w:bCs/>
          <w:color w:val="E3001A"/>
          <w:sz w:val="22"/>
          <w:szCs w:val="22"/>
        </w:rPr>
      </w:pPr>
      <w:r>
        <w:rPr>
          <w:rFonts w:ascii="Arial" w:hAnsi="Arial" w:cs="Arial"/>
          <w:b/>
          <w:bCs/>
          <w:color w:val="E3001A"/>
          <w:sz w:val="22"/>
          <w:szCs w:val="22"/>
        </w:rPr>
        <w:t>PRODUCTO MODERADEMENTE PELIGROSO</w:t>
      </w:r>
      <w:r w:rsidR="00BB6764" w:rsidRPr="000F0A66">
        <w:rPr>
          <w:rFonts w:ascii="Arial" w:hAnsi="Arial" w:cs="Arial"/>
          <w:b/>
          <w:bCs/>
          <w:color w:val="E3001A"/>
          <w:sz w:val="22"/>
          <w:szCs w:val="22"/>
        </w:rPr>
        <w:t xml:space="preserve"> (CLASE I</w:t>
      </w:r>
      <w:r w:rsidR="00B50D98" w:rsidRPr="000F0A66">
        <w:rPr>
          <w:rFonts w:ascii="Arial" w:hAnsi="Arial" w:cs="Arial"/>
          <w:b/>
          <w:bCs/>
          <w:color w:val="E3001A"/>
          <w:sz w:val="22"/>
          <w:szCs w:val="22"/>
        </w:rPr>
        <w:t>I</w:t>
      </w:r>
      <w:r w:rsidR="00BB6764" w:rsidRPr="000F0A66">
        <w:rPr>
          <w:rFonts w:ascii="Arial" w:hAnsi="Arial" w:cs="Arial"/>
          <w:b/>
          <w:bCs/>
          <w:color w:val="E3001A"/>
          <w:sz w:val="22"/>
          <w:szCs w:val="22"/>
        </w:rPr>
        <w:t>).</w:t>
      </w:r>
      <w:r w:rsidR="0068321F" w:rsidRPr="000F0A66">
        <w:rPr>
          <w:rFonts w:ascii="Arial" w:hAnsi="Arial" w:cs="Arial"/>
          <w:b/>
          <w:bCs/>
          <w:color w:val="E3001A"/>
          <w:sz w:val="22"/>
          <w:szCs w:val="22"/>
        </w:rPr>
        <w:t xml:space="preserve"> </w:t>
      </w:r>
    </w:p>
    <w:p w:rsidR="00E9384F" w:rsidRDefault="0068321F" w:rsidP="00BB6764">
      <w:pPr>
        <w:autoSpaceDE w:val="0"/>
        <w:autoSpaceDN w:val="0"/>
        <w:adjustRightInd w:val="0"/>
        <w:jc w:val="both"/>
        <w:rPr>
          <w:rStyle w:val="Textoennegrita"/>
          <w:rFonts w:ascii="Arial" w:hAnsi="Arial" w:cs="Arial"/>
          <w:color w:val="E3001A"/>
          <w:sz w:val="22"/>
          <w:szCs w:val="22"/>
          <w:lang w:val="es-ES"/>
        </w:rPr>
      </w:pPr>
      <w:r w:rsidRPr="00F66C83">
        <w:rPr>
          <w:rStyle w:val="Textoennegrita"/>
          <w:rFonts w:ascii="Arial" w:hAnsi="Arial" w:cs="Arial"/>
          <w:color w:val="E3001A"/>
          <w:sz w:val="22"/>
          <w:szCs w:val="22"/>
          <w:lang w:val="es-ES"/>
        </w:rPr>
        <w:t>IRRITACION DERMAL:</w:t>
      </w:r>
      <w:r w:rsidRPr="000F0A66">
        <w:rPr>
          <w:rStyle w:val="Textoennegrita"/>
          <w:rFonts w:ascii="Arial" w:hAnsi="Arial" w:cs="Arial"/>
          <w:color w:val="E3001A"/>
          <w:sz w:val="22"/>
          <w:szCs w:val="22"/>
          <w:lang w:val="es-ES"/>
        </w:rPr>
        <w:t xml:space="preserve"> </w:t>
      </w:r>
      <w:r w:rsidR="00E9384F">
        <w:rPr>
          <w:rStyle w:val="Textoennegrita"/>
          <w:rFonts w:ascii="Arial" w:hAnsi="Arial" w:cs="Arial"/>
          <w:color w:val="E3001A"/>
          <w:sz w:val="22"/>
          <w:szCs w:val="22"/>
          <w:lang w:val="es-ES"/>
        </w:rPr>
        <w:t>LEVE</w:t>
      </w:r>
      <w:r w:rsidR="00F66C83">
        <w:rPr>
          <w:rStyle w:val="Textoennegrita"/>
          <w:rFonts w:ascii="Arial" w:hAnsi="Arial" w:cs="Arial"/>
          <w:color w:val="E3001A"/>
          <w:sz w:val="22"/>
          <w:szCs w:val="22"/>
          <w:lang w:val="es-ES"/>
        </w:rPr>
        <w:t xml:space="preserve"> I</w:t>
      </w:r>
      <w:r w:rsidR="00E9384F">
        <w:rPr>
          <w:rStyle w:val="Textoennegrita"/>
          <w:rFonts w:ascii="Arial" w:hAnsi="Arial" w:cs="Arial"/>
          <w:color w:val="E3001A"/>
          <w:sz w:val="22"/>
          <w:szCs w:val="22"/>
          <w:lang w:val="es-ES"/>
        </w:rPr>
        <w:t>RRITANTE DERMAL (CUIDADO) CATEGORÍA IV.</w:t>
      </w:r>
      <w:r w:rsidRPr="000F0A66">
        <w:rPr>
          <w:rStyle w:val="Textoennegrita"/>
          <w:rFonts w:ascii="Arial" w:hAnsi="Arial" w:cs="Arial"/>
          <w:color w:val="E3001A"/>
          <w:sz w:val="22"/>
          <w:szCs w:val="22"/>
          <w:lang w:val="es-ES"/>
        </w:rPr>
        <w:t xml:space="preserve"> </w:t>
      </w:r>
    </w:p>
    <w:p w:rsidR="0068321F" w:rsidRPr="000F0A66" w:rsidRDefault="00087B54" w:rsidP="00BB6764">
      <w:pPr>
        <w:autoSpaceDE w:val="0"/>
        <w:autoSpaceDN w:val="0"/>
        <w:adjustRightInd w:val="0"/>
        <w:jc w:val="both"/>
        <w:rPr>
          <w:rStyle w:val="Textoennegrita"/>
          <w:rFonts w:ascii="Arial" w:hAnsi="Arial" w:cs="Arial"/>
          <w:color w:val="E3001A"/>
          <w:sz w:val="22"/>
          <w:szCs w:val="22"/>
          <w:lang w:val="es-ES"/>
        </w:rPr>
      </w:pPr>
      <w:r w:rsidRPr="00F66C83">
        <w:rPr>
          <w:rFonts w:ascii="Arial" w:hAnsi="Arial" w:cs="Arial"/>
          <w:b/>
          <w:bCs/>
          <w:color w:val="E3001A"/>
          <w:sz w:val="22"/>
          <w:szCs w:val="22"/>
        </w:rPr>
        <w:t>IRRITACION OCULAR:</w:t>
      </w:r>
      <w:r>
        <w:rPr>
          <w:rFonts w:ascii="Arial" w:hAnsi="Arial" w:cs="Arial"/>
          <w:b/>
          <w:bCs/>
          <w:color w:val="E3001A"/>
          <w:sz w:val="22"/>
          <w:szCs w:val="22"/>
        </w:rPr>
        <w:t xml:space="preserve"> </w:t>
      </w:r>
      <w:r w:rsidR="00E9384F">
        <w:rPr>
          <w:rFonts w:ascii="Arial" w:hAnsi="Arial" w:cs="Arial"/>
          <w:b/>
          <w:bCs/>
          <w:color w:val="E3001A"/>
          <w:sz w:val="22"/>
          <w:szCs w:val="22"/>
        </w:rPr>
        <w:t xml:space="preserve">LEVE </w:t>
      </w:r>
      <w:r>
        <w:rPr>
          <w:rFonts w:ascii="Arial" w:hAnsi="Arial" w:cs="Arial"/>
          <w:b/>
          <w:bCs/>
          <w:color w:val="E3001A"/>
          <w:sz w:val="22"/>
          <w:szCs w:val="22"/>
        </w:rPr>
        <w:t>IRRITANTE</w:t>
      </w:r>
      <w:r w:rsidR="00E9384F">
        <w:rPr>
          <w:rFonts w:ascii="Arial" w:hAnsi="Arial" w:cs="Arial"/>
          <w:b/>
          <w:bCs/>
          <w:color w:val="E3001A"/>
          <w:sz w:val="22"/>
          <w:szCs w:val="22"/>
        </w:rPr>
        <w:t xml:space="preserve"> OCULAR (CUIDADO) CATEGORÍA IV.</w:t>
      </w:r>
    </w:p>
    <w:p w:rsidR="0068321F" w:rsidRPr="000F0A66" w:rsidRDefault="00F32F08" w:rsidP="0068321F">
      <w:pPr>
        <w:autoSpaceDE w:val="0"/>
        <w:autoSpaceDN w:val="0"/>
        <w:adjustRightInd w:val="0"/>
        <w:jc w:val="both"/>
        <w:rPr>
          <w:rStyle w:val="Textoennegrita"/>
          <w:rFonts w:ascii="Arial" w:hAnsi="Arial" w:cs="Arial"/>
          <w:color w:val="E3001A"/>
          <w:sz w:val="22"/>
          <w:szCs w:val="22"/>
          <w:lang w:val="es-ES"/>
        </w:rPr>
      </w:pPr>
      <w:r>
        <w:rPr>
          <w:rStyle w:val="Textoennegrita"/>
          <w:rFonts w:ascii="Arial" w:hAnsi="Arial" w:cs="Arial"/>
          <w:color w:val="E3001A"/>
          <w:sz w:val="22"/>
          <w:szCs w:val="22"/>
          <w:lang w:val="es-ES"/>
        </w:rPr>
        <w:t xml:space="preserve">No </w:t>
      </w:r>
      <w:proofErr w:type="spellStart"/>
      <w:r>
        <w:rPr>
          <w:rStyle w:val="Textoennegrita"/>
          <w:rFonts w:ascii="Arial" w:hAnsi="Arial" w:cs="Arial"/>
          <w:color w:val="E3001A"/>
          <w:sz w:val="22"/>
          <w:szCs w:val="22"/>
          <w:lang w:val="es-ES"/>
        </w:rPr>
        <w:t>sensibilizante</w:t>
      </w:r>
      <w:proofErr w:type="spellEnd"/>
      <w:r>
        <w:rPr>
          <w:rStyle w:val="Textoennegrita"/>
          <w:rFonts w:ascii="Arial" w:hAnsi="Arial" w:cs="Arial"/>
          <w:color w:val="E3001A"/>
          <w:sz w:val="22"/>
          <w:szCs w:val="22"/>
          <w:lang w:val="es-ES"/>
        </w:rPr>
        <w:t xml:space="preserve"> dermal. </w:t>
      </w:r>
      <w:r w:rsidR="0068321F" w:rsidRPr="000F0A66">
        <w:rPr>
          <w:rStyle w:val="Textoennegrita"/>
          <w:rFonts w:ascii="Arial" w:hAnsi="Arial" w:cs="Arial"/>
          <w:color w:val="E3001A"/>
          <w:sz w:val="22"/>
          <w:szCs w:val="22"/>
          <w:lang w:val="es-ES"/>
        </w:rPr>
        <w:t>Aplicar tratamiento sintomático</w:t>
      </w:r>
      <w:r>
        <w:rPr>
          <w:rStyle w:val="Textoennegrita"/>
          <w:rFonts w:ascii="Arial" w:hAnsi="Arial" w:cs="Arial"/>
          <w:color w:val="E3001A"/>
          <w:sz w:val="22"/>
          <w:szCs w:val="22"/>
          <w:lang w:val="es-ES"/>
        </w:rPr>
        <w:t xml:space="preserve"> y de sostén</w:t>
      </w:r>
      <w:r w:rsidR="0068321F" w:rsidRPr="000F0A66">
        <w:rPr>
          <w:rStyle w:val="Textoennegrita"/>
          <w:rFonts w:ascii="Arial" w:hAnsi="Arial" w:cs="Arial"/>
          <w:color w:val="E3001A"/>
          <w:sz w:val="22"/>
          <w:szCs w:val="22"/>
          <w:lang w:val="es-ES"/>
        </w:rPr>
        <w:t>.</w:t>
      </w:r>
    </w:p>
    <w:p w:rsidR="0068321F" w:rsidRPr="000F0A66" w:rsidRDefault="0068321F" w:rsidP="00BB6764">
      <w:pPr>
        <w:autoSpaceDE w:val="0"/>
        <w:autoSpaceDN w:val="0"/>
        <w:adjustRightInd w:val="0"/>
        <w:jc w:val="both"/>
        <w:rPr>
          <w:rFonts w:ascii="Arial" w:hAnsi="Arial" w:cs="Arial"/>
          <w:b/>
          <w:bCs/>
          <w:color w:val="1A171B"/>
          <w:sz w:val="22"/>
          <w:szCs w:val="22"/>
        </w:rPr>
      </w:pPr>
    </w:p>
    <w:p w:rsidR="00BB6764" w:rsidRDefault="00BB6764" w:rsidP="00BB6764">
      <w:pPr>
        <w:autoSpaceDE w:val="0"/>
        <w:autoSpaceDN w:val="0"/>
        <w:adjustRightInd w:val="0"/>
        <w:jc w:val="both"/>
        <w:rPr>
          <w:rFonts w:ascii="Arial" w:hAnsi="Arial" w:cs="Arial"/>
          <w:bCs/>
          <w:color w:val="1A171B"/>
          <w:sz w:val="22"/>
          <w:szCs w:val="22"/>
        </w:rPr>
      </w:pPr>
      <w:r w:rsidRPr="000F0A66">
        <w:rPr>
          <w:rFonts w:ascii="Arial" w:hAnsi="Arial" w:cs="Arial"/>
          <w:b/>
          <w:bCs/>
          <w:color w:val="1A171B"/>
          <w:sz w:val="22"/>
          <w:szCs w:val="22"/>
        </w:rPr>
        <w:t>SÍNTOMAS DE INTOXICACIÓN AGUDA:</w:t>
      </w:r>
      <w:r w:rsidR="00F66C83">
        <w:rPr>
          <w:rFonts w:ascii="Arial" w:hAnsi="Arial" w:cs="Arial"/>
          <w:b/>
          <w:bCs/>
          <w:color w:val="1A171B"/>
          <w:sz w:val="22"/>
          <w:szCs w:val="22"/>
        </w:rPr>
        <w:t xml:space="preserve"> </w:t>
      </w:r>
      <w:r w:rsidR="00F66C83" w:rsidRPr="00F66C83">
        <w:rPr>
          <w:rFonts w:ascii="Arial" w:hAnsi="Arial" w:cs="Arial"/>
          <w:bCs/>
          <w:color w:val="1A171B"/>
          <w:sz w:val="22"/>
          <w:szCs w:val="22"/>
        </w:rPr>
        <w:t>Inflamación de la boca, garganta y esófago. Malest</w:t>
      </w:r>
      <w:r w:rsidR="006A7ED4">
        <w:rPr>
          <w:rFonts w:ascii="Arial" w:hAnsi="Arial" w:cs="Arial"/>
          <w:bCs/>
          <w:color w:val="1A171B"/>
          <w:sz w:val="22"/>
          <w:szCs w:val="22"/>
        </w:rPr>
        <w:t>ar o dolores gastrointestinales, d</w:t>
      </w:r>
      <w:r w:rsidR="00F66C83" w:rsidRPr="00F66C83">
        <w:rPr>
          <w:rFonts w:ascii="Arial" w:hAnsi="Arial" w:cs="Arial"/>
          <w:bCs/>
          <w:color w:val="1A171B"/>
          <w:sz w:val="22"/>
          <w:szCs w:val="22"/>
        </w:rPr>
        <w:t>iarrea.</w:t>
      </w:r>
    </w:p>
    <w:p w:rsidR="00D56C2D" w:rsidRDefault="00D56C2D" w:rsidP="00BB6764">
      <w:pPr>
        <w:autoSpaceDE w:val="0"/>
        <w:autoSpaceDN w:val="0"/>
        <w:adjustRightInd w:val="0"/>
        <w:jc w:val="both"/>
        <w:rPr>
          <w:rFonts w:ascii="Arial" w:hAnsi="Arial" w:cs="Arial"/>
          <w:bCs/>
          <w:color w:val="1A171B"/>
          <w:sz w:val="22"/>
          <w:szCs w:val="22"/>
        </w:rPr>
      </w:pPr>
    </w:p>
    <w:p w:rsidR="00D56C2D" w:rsidRPr="00F66C83" w:rsidRDefault="00D56C2D" w:rsidP="00BB6764">
      <w:pPr>
        <w:autoSpaceDE w:val="0"/>
        <w:autoSpaceDN w:val="0"/>
        <w:adjustRightInd w:val="0"/>
        <w:jc w:val="both"/>
        <w:rPr>
          <w:rFonts w:ascii="Arial" w:hAnsi="Arial" w:cs="Arial"/>
          <w:bCs/>
          <w:color w:val="1A171B"/>
          <w:sz w:val="22"/>
          <w:szCs w:val="22"/>
        </w:rPr>
      </w:pPr>
      <w:r w:rsidRPr="009713F0">
        <w:rPr>
          <w:rFonts w:ascii="Arial" w:hAnsi="Arial" w:cs="Arial"/>
          <w:b/>
          <w:sz w:val="22"/>
          <w:szCs w:val="22"/>
        </w:rPr>
        <w:t>ADVERTENCIAS TOXICOLÓGICAS ESPECIALES:</w:t>
      </w:r>
      <w:r>
        <w:rPr>
          <w:rFonts w:ascii="Arial" w:hAnsi="Arial" w:cs="Arial"/>
          <w:sz w:val="22"/>
          <w:szCs w:val="22"/>
        </w:rPr>
        <w:t xml:space="preserve"> No posee.</w:t>
      </w:r>
    </w:p>
    <w:p w:rsidR="00B50D98" w:rsidRPr="000F0A66" w:rsidRDefault="00B50D98" w:rsidP="00BB6764">
      <w:pPr>
        <w:autoSpaceDE w:val="0"/>
        <w:autoSpaceDN w:val="0"/>
        <w:adjustRightInd w:val="0"/>
        <w:jc w:val="both"/>
        <w:rPr>
          <w:rFonts w:ascii="Arial" w:hAnsi="Arial" w:cs="Arial"/>
          <w:b/>
          <w:bCs/>
          <w:color w:val="1A171B"/>
          <w:sz w:val="22"/>
          <w:szCs w:val="22"/>
        </w:rPr>
      </w:pPr>
    </w:p>
    <w:p w:rsidR="00BB6764" w:rsidRDefault="00EF7C61" w:rsidP="00BB6764">
      <w:pPr>
        <w:autoSpaceDE w:val="0"/>
        <w:autoSpaceDN w:val="0"/>
        <w:adjustRightInd w:val="0"/>
        <w:jc w:val="both"/>
        <w:rPr>
          <w:rFonts w:ascii="Arial" w:hAnsi="Arial" w:cs="Arial"/>
          <w:color w:val="1A171B"/>
          <w:sz w:val="22"/>
          <w:szCs w:val="22"/>
        </w:rPr>
      </w:pPr>
      <w:r w:rsidRPr="000F0A66">
        <w:rPr>
          <w:rFonts w:ascii="Arial" w:hAnsi="Arial" w:cs="Arial"/>
          <w:b/>
          <w:bCs/>
          <w:color w:val="1A171B"/>
          <w:sz w:val="22"/>
          <w:szCs w:val="22"/>
        </w:rPr>
        <w:lastRenderedPageBreak/>
        <w:t>CONSULTAS EN CASOS DE</w:t>
      </w:r>
      <w:r w:rsidR="00BB6764" w:rsidRPr="000F0A66">
        <w:rPr>
          <w:rFonts w:ascii="Arial" w:hAnsi="Arial" w:cs="Arial"/>
          <w:b/>
          <w:bCs/>
          <w:color w:val="1A171B"/>
          <w:sz w:val="22"/>
          <w:szCs w:val="22"/>
        </w:rPr>
        <w:t xml:space="preserve"> INTOXICACIONES: </w:t>
      </w:r>
      <w:r w:rsidR="009D22C1">
        <w:rPr>
          <w:rFonts w:ascii="Arial" w:hAnsi="Arial" w:cs="Arial"/>
          <w:b/>
          <w:bCs/>
          <w:color w:val="1A171B"/>
          <w:sz w:val="22"/>
          <w:szCs w:val="22"/>
        </w:rPr>
        <w:t>C.A.B.A.</w:t>
      </w:r>
      <w:r w:rsidR="00BB6764" w:rsidRPr="000F0A66">
        <w:rPr>
          <w:rFonts w:ascii="Arial" w:hAnsi="Arial" w:cs="Arial"/>
          <w:b/>
          <w:bCs/>
          <w:color w:val="1A171B"/>
          <w:sz w:val="22"/>
          <w:szCs w:val="22"/>
        </w:rPr>
        <w:t>: Unidad Toxicológica del Hospital General de Niños</w:t>
      </w:r>
      <w:r w:rsidR="009D22C1">
        <w:rPr>
          <w:rFonts w:ascii="Arial" w:hAnsi="Arial" w:cs="Arial"/>
          <w:b/>
          <w:bCs/>
          <w:color w:val="1A171B"/>
          <w:sz w:val="22"/>
          <w:szCs w:val="22"/>
        </w:rPr>
        <w:t xml:space="preserve"> </w:t>
      </w:r>
      <w:r w:rsidR="00BB6764" w:rsidRPr="000F0A66">
        <w:rPr>
          <w:rFonts w:ascii="Arial" w:hAnsi="Arial" w:cs="Arial"/>
          <w:b/>
          <w:bCs/>
          <w:color w:val="1A171B"/>
          <w:sz w:val="22"/>
          <w:szCs w:val="22"/>
        </w:rPr>
        <w:t xml:space="preserve">Dr. Ricardo Gutiérrez. </w:t>
      </w:r>
      <w:r w:rsidR="00BB6764" w:rsidRPr="000F0A66">
        <w:rPr>
          <w:rFonts w:ascii="Arial" w:hAnsi="Arial" w:cs="Arial"/>
          <w:color w:val="1A171B"/>
          <w:sz w:val="22"/>
          <w:szCs w:val="22"/>
        </w:rPr>
        <w:t xml:space="preserve">Tel. (011) 4962-6666 y 4962-2247 Conmutador: 4962-9280 / 9212, </w:t>
      </w:r>
      <w:r w:rsidR="00BB6764" w:rsidRPr="000F0A66">
        <w:rPr>
          <w:rFonts w:ascii="Arial" w:hAnsi="Arial" w:cs="Arial"/>
          <w:b/>
          <w:bCs/>
          <w:color w:val="1A171B"/>
          <w:sz w:val="22"/>
          <w:szCs w:val="22"/>
        </w:rPr>
        <w:t>Centro Toxicológico</w:t>
      </w:r>
      <w:r w:rsidR="00381382" w:rsidRPr="000F0A66">
        <w:rPr>
          <w:rFonts w:ascii="Arial" w:hAnsi="Arial" w:cs="Arial"/>
          <w:b/>
          <w:bCs/>
          <w:color w:val="1A171B"/>
          <w:sz w:val="22"/>
          <w:szCs w:val="22"/>
        </w:rPr>
        <w:t xml:space="preserve"> </w:t>
      </w:r>
      <w:r w:rsidR="00BB6764" w:rsidRPr="000F0A66">
        <w:rPr>
          <w:rFonts w:ascii="Arial" w:hAnsi="Arial" w:cs="Arial"/>
          <w:b/>
          <w:bCs/>
          <w:color w:val="1A171B"/>
          <w:sz w:val="22"/>
          <w:szCs w:val="22"/>
        </w:rPr>
        <w:t xml:space="preserve">del </w:t>
      </w:r>
      <w:proofErr w:type="spellStart"/>
      <w:r w:rsidR="00BB6764" w:rsidRPr="000F0A66">
        <w:rPr>
          <w:rFonts w:ascii="Arial" w:hAnsi="Arial" w:cs="Arial"/>
          <w:b/>
          <w:bCs/>
          <w:color w:val="1A171B"/>
          <w:sz w:val="22"/>
          <w:szCs w:val="22"/>
        </w:rPr>
        <w:t>Htal</w:t>
      </w:r>
      <w:proofErr w:type="spellEnd"/>
      <w:r w:rsidR="00BB6764" w:rsidRPr="000F0A66">
        <w:rPr>
          <w:rFonts w:ascii="Arial" w:hAnsi="Arial" w:cs="Arial"/>
          <w:b/>
          <w:bCs/>
          <w:color w:val="1A171B"/>
          <w:sz w:val="22"/>
          <w:szCs w:val="22"/>
        </w:rPr>
        <w:t xml:space="preserve"> de Clínicas J. de San Martín - , </w:t>
      </w:r>
      <w:r w:rsidR="00BB6764" w:rsidRPr="000F0A66">
        <w:rPr>
          <w:rFonts w:ascii="Arial" w:hAnsi="Arial" w:cs="Arial"/>
          <w:color w:val="1A171B"/>
          <w:sz w:val="22"/>
          <w:szCs w:val="22"/>
        </w:rPr>
        <w:t xml:space="preserve">Tel.: (011) 5950-8804 y 5950-8806, </w:t>
      </w:r>
      <w:r w:rsidR="00BB6764" w:rsidRPr="000F0A66">
        <w:rPr>
          <w:rFonts w:ascii="Arial" w:hAnsi="Arial" w:cs="Arial"/>
          <w:b/>
          <w:bCs/>
          <w:color w:val="1A171B"/>
          <w:sz w:val="22"/>
          <w:szCs w:val="22"/>
        </w:rPr>
        <w:t xml:space="preserve">BUENOS AIRES: </w:t>
      </w:r>
      <w:proofErr w:type="spellStart"/>
      <w:r w:rsidR="00BB6764" w:rsidRPr="000F0A66">
        <w:rPr>
          <w:rFonts w:ascii="Arial" w:hAnsi="Arial" w:cs="Arial"/>
          <w:b/>
          <w:bCs/>
          <w:color w:val="1A171B"/>
          <w:sz w:val="22"/>
          <w:szCs w:val="22"/>
        </w:rPr>
        <w:t>Haedo</w:t>
      </w:r>
      <w:proofErr w:type="spellEnd"/>
      <w:r w:rsidR="00BB6764" w:rsidRPr="000F0A66">
        <w:rPr>
          <w:rFonts w:ascii="Arial" w:hAnsi="Arial" w:cs="Arial"/>
          <w:b/>
          <w:bCs/>
          <w:color w:val="1A171B"/>
          <w:sz w:val="22"/>
          <w:szCs w:val="22"/>
        </w:rPr>
        <w:t>, Centro</w:t>
      </w:r>
      <w:r w:rsidR="00740187" w:rsidRPr="000F0A66">
        <w:rPr>
          <w:rFonts w:ascii="Arial" w:hAnsi="Arial" w:cs="Arial"/>
          <w:b/>
          <w:bCs/>
          <w:color w:val="1A171B"/>
          <w:sz w:val="22"/>
          <w:szCs w:val="22"/>
        </w:rPr>
        <w:t xml:space="preserve"> </w:t>
      </w:r>
      <w:r w:rsidR="00BB6764" w:rsidRPr="000F0A66">
        <w:rPr>
          <w:rFonts w:ascii="Arial" w:hAnsi="Arial" w:cs="Arial"/>
          <w:b/>
          <w:bCs/>
          <w:color w:val="1A171B"/>
          <w:sz w:val="22"/>
          <w:szCs w:val="22"/>
        </w:rPr>
        <w:t xml:space="preserve">Nacional de Intoxicaciones Policlínico Prof. A. Posadas </w:t>
      </w:r>
      <w:r w:rsidR="00BB6764" w:rsidRPr="000F0A66">
        <w:rPr>
          <w:rFonts w:ascii="Arial" w:hAnsi="Arial" w:cs="Arial"/>
          <w:color w:val="1A171B"/>
          <w:sz w:val="22"/>
          <w:szCs w:val="22"/>
        </w:rPr>
        <w:t>Tel: (011) 4654-6648 y 4658-7777, Conmutador:</w:t>
      </w:r>
      <w:r w:rsidR="00381382" w:rsidRPr="000F0A66">
        <w:rPr>
          <w:rFonts w:ascii="Arial" w:hAnsi="Arial" w:cs="Arial"/>
          <w:color w:val="1A171B"/>
          <w:sz w:val="22"/>
          <w:szCs w:val="22"/>
        </w:rPr>
        <w:t xml:space="preserve"> </w:t>
      </w:r>
      <w:r w:rsidR="00BB6764" w:rsidRPr="000F0A66">
        <w:rPr>
          <w:rFonts w:ascii="Arial" w:hAnsi="Arial" w:cs="Arial"/>
          <w:color w:val="1A171B"/>
          <w:sz w:val="22"/>
          <w:szCs w:val="22"/>
        </w:rPr>
        <w:t>4658-5001 al 19 (</w:t>
      </w:r>
      <w:proofErr w:type="spellStart"/>
      <w:r w:rsidR="00BB6764" w:rsidRPr="000F0A66">
        <w:rPr>
          <w:rFonts w:ascii="Arial" w:hAnsi="Arial" w:cs="Arial"/>
          <w:color w:val="1A171B"/>
          <w:sz w:val="22"/>
          <w:szCs w:val="22"/>
        </w:rPr>
        <w:t>int</w:t>
      </w:r>
      <w:proofErr w:type="spellEnd"/>
      <w:r w:rsidR="00BB6764" w:rsidRPr="000F0A66">
        <w:rPr>
          <w:rFonts w:ascii="Arial" w:hAnsi="Arial" w:cs="Arial"/>
          <w:color w:val="1A171B"/>
          <w:sz w:val="22"/>
          <w:szCs w:val="22"/>
        </w:rPr>
        <w:t xml:space="preserve">. 1102/03). </w:t>
      </w:r>
      <w:r w:rsidR="00BB6764" w:rsidRPr="000F0A66">
        <w:rPr>
          <w:rFonts w:ascii="Arial" w:hAnsi="Arial" w:cs="Arial"/>
          <w:b/>
          <w:bCs/>
          <w:color w:val="1A171B"/>
          <w:sz w:val="22"/>
          <w:szCs w:val="22"/>
        </w:rPr>
        <w:t>CORDOBA: Hospita</w:t>
      </w:r>
      <w:r w:rsidR="00BB6648" w:rsidRPr="000F0A66">
        <w:rPr>
          <w:rFonts w:ascii="Arial" w:hAnsi="Arial" w:cs="Arial"/>
          <w:b/>
          <w:bCs/>
          <w:color w:val="1A171B"/>
          <w:sz w:val="22"/>
          <w:szCs w:val="22"/>
        </w:rPr>
        <w:t xml:space="preserve">l de Niños: Corrientes 643 Tel: </w:t>
      </w:r>
      <w:r w:rsidR="00BB6648" w:rsidRPr="000F0A66">
        <w:rPr>
          <w:rFonts w:ascii="Arial" w:hAnsi="Arial" w:cs="Arial"/>
          <w:color w:val="2A2A2A"/>
          <w:sz w:val="22"/>
          <w:szCs w:val="22"/>
          <w:shd w:val="clear" w:color="auto" w:fill="FFFFFF"/>
        </w:rPr>
        <w:t>(0351) 4586406 y 6455.</w:t>
      </w:r>
      <w:r w:rsidR="00381382" w:rsidRPr="000F0A66">
        <w:rPr>
          <w:rFonts w:ascii="Arial" w:hAnsi="Arial" w:cs="Arial"/>
          <w:color w:val="1A171B"/>
          <w:sz w:val="22"/>
          <w:szCs w:val="22"/>
        </w:rPr>
        <w:t xml:space="preserve"> </w:t>
      </w:r>
      <w:r w:rsidR="00BB6764" w:rsidRPr="000F0A66">
        <w:rPr>
          <w:rFonts w:ascii="Arial" w:hAnsi="Arial" w:cs="Arial"/>
          <w:b/>
          <w:bCs/>
          <w:color w:val="1A171B"/>
          <w:sz w:val="22"/>
          <w:szCs w:val="22"/>
        </w:rPr>
        <w:t xml:space="preserve">ROSARIO: </w:t>
      </w:r>
      <w:r w:rsidR="00BB6764" w:rsidRPr="000F0A66">
        <w:rPr>
          <w:rFonts w:ascii="Arial" w:hAnsi="Arial" w:cs="Arial"/>
          <w:color w:val="1A171B"/>
          <w:sz w:val="22"/>
          <w:szCs w:val="22"/>
        </w:rPr>
        <w:t xml:space="preserve">Hospital de Niños de Rosario Tel: (0341) 430-3533 ó 481-3611/3612. </w:t>
      </w:r>
      <w:r w:rsidR="00BB6764" w:rsidRPr="000F0A66">
        <w:rPr>
          <w:rFonts w:ascii="Arial" w:hAnsi="Arial" w:cs="Arial"/>
          <w:b/>
          <w:bCs/>
          <w:color w:val="1A171B"/>
          <w:sz w:val="22"/>
          <w:szCs w:val="22"/>
        </w:rPr>
        <w:t xml:space="preserve">T.A.S. CASAFE </w:t>
      </w:r>
      <w:r w:rsidR="000F0A66">
        <w:rPr>
          <w:rFonts w:ascii="Arial" w:hAnsi="Arial" w:cs="Arial"/>
          <w:color w:val="1A171B"/>
          <w:sz w:val="22"/>
          <w:szCs w:val="22"/>
        </w:rPr>
        <w:t>(</w:t>
      </w:r>
      <w:r w:rsidR="00BB6764" w:rsidRPr="000F0A66">
        <w:rPr>
          <w:rFonts w:ascii="Arial" w:hAnsi="Arial" w:cs="Arial"/>
          <w:color w:val="1A171B"/>
          <w:sz w:val="22"/>
          <w:szCs w:val="22"/>
        </w:rPr>
        <w:t>0341) 448-0077</w:t>
      </w:r>
      <w:r w:rsidR="00381382" w:rsidRPr="000F0A66">
        <w:rPr>
          <w:rFonts w:ascii="Arial" w:hAnsi="Arial" w:cs="Arial"/>
          <w:color w:val="1A171B"/>
          <w:sz w:val="22"/>
          <w:szCs w:val="22"/>
        </w:rPr>
        <w:t xml:space="preserve"> </w:t>
      </w:r>
      <w:r w:rsidR="00BB6764" w:rsidRPr="000F0A66">
        <w:rPr>
          <w:rFonts w:ascii="Arial" w:hAnsi="Arial" w:cs="Arial"/>
          <w:color w:val="1A171B"/>
          <w:sz w:val="22"/>
          <w:szCs w:val="22"/>
        </w:rPr>
        <w:t xml:space="preserve">ó 424-2727. </w:t>
      </w:r>
      <w:r w:rsidR="00BB6764" w:rsidRPr="000F0A66">
        <w:rPr>
          <w:rFonts w:ascii="Arial" w:hAnsi="Arial" w:cs="Arial"/>
          <w:b/>
          <w:bCs/>
          <w:color w:val="1A171B"/>
          <w:sz w:val="22"/>
          <w:szCs w:val="22"/>
        </w:rPr>
        <w:t xml:space="preserve">MENDOZA: </w:t>
      </w:r>
      <w:r w:rsidR="00BB6764" w:rsidRPr="000F0A66">
        <w:rPr>
          <w:rFonts w:ascii="Arial" w:hAnsi="Arial" w:cs="Arial"/>
          <w:color w:val="1A171B"/>
          <w:sz w:val="22"/>
          <w:szCs w:val="22"/>
        </w:rPr>
        <w:t>Hospital Central Tel: (0261) 423-4913.</w:t>
      </w:r>
    </w:p>
    <w:p w:rsidR="00087B54" w:rsidRDefault="00087B54" w:rsidP="00BB6764">
      <w:pPr>
        <w:autoSpaceDE w:val="0"/>
        <w:autoSpaceDN w:val="0"/>
        <w:adjustRightInd w:val="0"/>
        <w:jc w:val="both"/>
        <w:rPr>
          <w:rFonts w:ascii="Arial" w:hAnsi="Arial" w:cs="Arial"/>
          <w:color w:val="1A171B"/>
          <w:sz w:val="22"/>
          <w:szCs w:val="22"/>
        </w:rPr>
      </w:pPr>
    </w:p>
    <w:p w:rsidR="00087B54" w:rsidRDefault="00D56C2D" w:rsidP="00BB6764">
      <w:pPr>
        <w:autoSpaceDE w:val="0"/>
        <w:autoSpaceDN w:val="0"/>
        <w:adjustRightInd w:val="0"/>
        <w:jc w:val="both"/>
        <w:rPr>
          <w:rFonts w:ascii="Arial" w:hAnsi="Arial" w:cs="Arial"/>
          <w:color w:val="1A171B"/>
          <w:sz w:val="22"/>
          <w:szCs w:val="22"/>
        </w:rPr>
      </w:pPr>
      <w:r w:rsidRPr="009713F0">
        <w:rPr>
          <w:rFonts w:ascii="Arial" w:hAnsi="Arial" w:cs="Arial"/>
          <w:b/>
          <w:sz w:val="22"/>
          <w:szCs w:val="22"/>
        </w:rPr>
        <w:t>COMPATIBILIDAD TOXICOLÓGICA:</w:t>
      </w:r>
      <w:r>
        <w:rPr>
          <w:rFonts w:ascii="Arial" w:hAnsi="Arial" w:cs="Arial"/>
          <w:sz w:val="22"/>
          <w:szCs w:val="22"/>
        </w:rPr>
        <w:t xml:space="preserve"> No existen antecedentes de sinergismo, </w:t>
      </w:r>
      <w:proofErr w:type="spellStart"/>
      <w:r>
        <w:rPr>
          <w:rFonts w:ascii="Arial" w:hAnsi="Arial" w:cs="Arial"/>
          <w:sz w:val="22"/>
          <w:szCs w:val="22"/>
        </w:rPr>
        <w:t>aditividad</w:t>
      </w:r>
      <w:proofErr w:type="spellEnd"/>
      <w:r>
        <w:rPr>
          <w:rFonts w:ascii="Arial" w:hAnsi="Arial" w:cs="Arial"/>
          <w:sz w:val="22"/>
          <w:szCs w:val="22"/>
        </w:rPr>
        <w:t xml:space="preserve"> o potenciación.</w:t>
      </w:r>
    </w:p>
    <w:p w:rsidR="00F32F08" w:rsidRDefault="00F32F08" w:rsidP="00B50D98">
      <w:pPr>
        <w:autoSpaceDE w:val="0"/>
        <w:autoSpaceDN w:val="0"/>
        <w:adjustRightInd w:val="0"/>
        <w:jc w:val="both"/>
        <w:rPr>
          <w:rFonts w:ascii="Arial" w:hAnsi="Arial" w:cs="Arial"/>
          <w:b/>
          <w:bCs/>
          <w:color w:val="1A171B"/>
          <w:sz w:val="22"/>
          <w:szCs w:val="22"/>
          <w:u w:val="single"/>
        </w:rPr>
      </w:pPr>
    </w:p>
    <w:p w:rsidR="00B50D98" w:rsidRPr="000F0A66" w:rsidRDefault="00B50D98" w:rsidP="00B50D98">
      <w:pPr>
        <w:autoSpaceDE w:val="0"/>
        <w:autoSpaceDN w:val="0"/>
        <w:adjustRightInd w:val="0"/>
        <w:jc w:val="both"/>
        <w:rPr>
          <w:rFonts w:ascii="Arial" w:hAnsi="Arial" w:cs="Arial"/>
          <w:b/>
          <w:bCs/>
          <w:color w:val="1A171B"/>
          <w:sz w:val="22"/>
          <w:szCs w:val="22"/>
          <w:u w:val="single"/>
        </w:rPr>
      </w:pPr>
      <w:r w:rsidRPr="000F0A66">
        <w:rPr>
          <w:rFonts w:ascii="Arial" w:hAnsi="Arial" w:cs="Arial"/>
          <w:b/>
          <w:bCs/>
          <w:color w:val="1A171B"/>
          <w:sz w:val="22"/>
          <w:szCs w:val="22"/>
          <w:u w:val="single"/>
        </w:rPr>
        <w:t>CUERPO DERECHO:</w:t>
      </w:r>
    </w:p>
    <w:p w:rsidR="00B50D98" w:rsidRPr="000F0A66" w:rsidRDefault="00B50D98" w:rsidP="00B50D98">
      <w:pPr>
        <w:jc w:val="both"/>
        <w:rPr>
          <w:rFonts w:ascii="Arial" w:hAnsi="Arial" w:cs="Arial"/>
          <w:sz w:val="22"/>
          <w:szCs w:val="22"/>
        </w:rPr>
      </w:pPr>
    </w:p>
    <w:p w:rsidR="000B7763" w:rsidRPr="000F0A66" w:rsidRDefault="000F47B5" w:rsidP="000B7763">
      <w:pPr>
        <w:jc w:val="both"/>
        <w:rPr>
          <w:rFonts w:ascii="Arial" w:hAnsi="Arial" w:cs="Arial"/>
          <w:sz w:val="22"/>
          <w:szCs w:val="22"/>
        </w:rPr>
      </w:pPr>
      <w:r w:rsidRPr="000F0A66">
        <w:rPr>
          <w:rFonts w:ascii="Arial" w:hAnsi="Arial" w:cs="Arial"/>
          <w:b/>
          <w:sz w:val="22"/>
          <w:szCs w:val="22"/>
        </w:rPr>
        <w:t>GENERALIDADES</w:t>
      </w:r>
      <w:r w:rsidR="00AD7433" w:rsidRPr="000F0A66">
        <w:rPr>
          <w:rFonts w:ascii="Arial" w:hAnsi="Arial" w:cs="Arial"/>
          <w:b/>
          <w:sz w:val="22"/>
          <w:szCs w:val="22"/>
        </w:rPr>
        <w:t xml:space="preserve"> DEL PRODUCTO</w:t>
      </w:r>
      <w:r w:rsidRPr="000F0A66">
        <w:rPr>
          <w:rFonts w:ascii="Arial" w:hAnsi="Arial" w:cs="Arial"/>
          <w:b/>
          <w:sz w:val="22"/>
          <w:szCs w:val="22"/>
        </w:rPr>
        <w:t>:</w:t>
      </w:r>
      <w:r w:rsidRPr="000F0A66">
        <w:rPr>
          <w:rFonts w:ascii="Arial" w:hAnsi="Arial" w:cs="Arial"/>
          <w:sz w:val="22"/>
          <w:szCs w:val="22"/>
        </w:rPr>
        <w:t xml:space="preserve"> </w:t>
      </w:r>
      <w:r w:rsidR="00964003">
        <w:rPr>
          <w:rFonts w:ascii="Arial" w:hAnsi="Arial" w:cs="Arial"/>
          <w:b/>
          <w:sz w:val="22"/>
          <w:szCs w:val="22"/>
        </w:rPr>
        <w:t>DIQUAT AGROTERRUM</w:t>
      </w:r>
      <w:r w:rsidRPr="000F0A66">
        <w:rPr>
          <w:rFonts w:ascii="Arial" w:hAnsi="Arial" w:cs="Arial"/>
          <w:sz w:val="22"/>
          <w:szCs w:val="22"/>
        </w:rPr>
        <w:t xml:space="preserve"> </w:t>
      </w:r>
      <w:r w:rsidR="00EE148D" w:rsidRPr="000F0A66">
        <w:rPr>
          <w:rFonts w:ascii="Arial" w:hAnsi="Arial" w:cs="Arial"/>
          <w:sz w:val="22"/>
          <w:szCs w:val="22"/>
        </w:rPr>
        <w:t>es un herbicida total y desecante soluble en agua, de acción rápida y enérgica sobre el follaje de las plantas.</w:t>
      </w:r>
      <w:r w:rsidRPr="000F0A66">
        <w:rPr>
          <w:rFonts w:ascii="Arial" w:hAnsi="Arial" w:cs="Arial"/>
          <w:sz w:val="22"/>
          <w:szCs w:val="22"/>
        </w:rPr>
        <w:t xml:space="preserve"> </w:t>
      </w:r>
      <w:r w:rsidR="00EE148D" w:rsidRPr="000F0A66">
        <w:rPr>
          <w:rFonts w:ascii="Arial" w:hAnsi="Arial" w:cs="Arial"/>
          <w:sz w:val="22"/>
          <w:szCs w:val="22"/>
        </w:rPr>
        <w:t>Produce</w:t>
      </w:r>
      <w:r w:rsidRPr="000F0A66">
        <w:rPr>
          <w:rFonts w:ascii="Arial" w:hAnsi="Arial" w:cs="Arial"/>
          <w:sz w:val="22"/>
          <w:szCs w:val="22"/>
        </w:rPr>
        <w:t xml:space="preserve"> el colapso de la estructura celular y la desecación</w:t>
      </w:r>
      <w:r w:rsidR="00EE148D" w:rsidRPr="000F0A66">
        <w:rPr>
          <w:rFonts w:ascii="Arial" w:hAnsi="Arial" w:cs="Arial"/>
          <w:sz w:val="22"/>
          <w:szCs w:val="22"/>
        </w:rPr>
        <w:t xml:space="preserve"> de los tejidos</w:t>
      </w:r>
      <w:r w:rsidRPr="000F0A66">
        <w:rPr>
          <w:rFonts w:ascii="Arial" w:hAnsi="Arial" w:cs="Arial"/>
          <w:sz w:val="22"/>
          <w:szCs w:val="22"/>
        </w:rPr>
        <w:t>. En cond</w:t>
      </w:r>
      <w:r w:rsidR="00EE148D" w:rsidRPr="000F0A66">
        <w:rPr>
          <w:rFonts w:ascii="Arial" w:hAnsi="Arial" w:cs="Arial"/>
          <w:sz w:val="22"/>
          <w:szCs w:val="22"/>
        </w:rPr>
        <w:t xml:space="preserve">iciones de alta luminosidad </w:t>
      </w:r>
      <w:r w:rsidRPr="000F0A66">
        <w:rPr>
          <w:rFonts w:ascii="Arial" w:hAnsi="Arial" w:cs="Arial"/>
          <w:sz w:val="22"/>
          <w:szCs w:val="22"/>
        </w:rPr>
        <w:t>(alt</w:t>
      </w:r>
      <w:r w:rsidR="00EE148D" w:rsidRPr="000F0A66">
        <w:rPr>
          <w:rFonts w:ascii="Arial" w:hAnsi="Arial" w:cs="Arial"/>
          <w:sz w:val="22"/>
          <w:szCs w:val="22"/>
        </w:rPr>
        <w:t xml:space="preserve">a velocidad de la fotosíntesis) ejerce su acción </w:t>
      </w:r>
      <w:r w:rsidRPr="000F0A66">
        <w:rPr>
          <w:rFonts w:ascii="Arial" w:hAnsi="Arial" w:cs="Arial"/>
          <w:sz w:val="22"/>
          <w:szCs w:val="22"/>
        </w:rPr>
        <w:t xml:space="preserve">en unas pocas horas. En condiciones nubladas o hacia el fin del día (fotosíntesis menos rápida) la acción se hace </w:t>
      </w:r>
      <w:r w:rsidR="000B7763" w:rsidRPr="000F0A66">
        <w:rPr>
          <w:rFonts w:ascii="Arial" w:hAnsi="Arial" w:cs="Arial"/>
          <w:sz w:val="22"/>
          <w:szCs w:val="22"/>
        </w:rPr>
        <w:t>más</w:t>
      </w:r>
      <w:r w:rsidRPr="000F0A66">
        <w:rPr>
          <w:rFonts w:ascii="Arial" w:hAnsi="Arial" w:cs="Arial"/>
          <w:sz w:val="22"/>
          <w:szCs w:val="22"/>
        </w:rPr>
        <w:t xml:space="preserve"> lenta pero </w:t>
      </w:r>
      <w:r w:rsidR="000B7763" w:rsidRPr="000F0A66">
        <w:rPr>
          <w:rFonts w:ascii="Arial" w:hAnsi="Arial" w:cs="Arial"/>
          <w:sz w:val="22"/>
          <w:szCs w:val="22"/>
        </w:rPr>
        <w:t>más</w:t>
      </w:r>
      <w:r w:rsidRPr="000F0A66">
        <w:rPr>
          <w:rFonts w:ascii="Arial" w:hAnsi="Arial" w:cs="Arial"/>
          <w:sz w:val="22"/>
          <w:szCs w:val="22"/>
        </w:rPr>
        <w:t xml:space="preserve"> efectiva</w:t>
      </w:r>
      <w:r w:rsidR="00B264B2" w:rsidRPr="000F0A66">
        <w:rPr>
          <w:rFonts w:ascii="Arial" w:hAnsi="Arial" w:cs="Arial"/>
          <w:sz w:val="22"/>
          <w:szCs w:val="22"/>
        </w:rPr>
        <w:t xml:space="preserve">. </w:t>
      </w:r>
      <w:r w:rsidR="00964003">
        <w:rPr>
          <w:rFonts w:ascii="Arial" w:hAnsi="Arial" w:cs="Arial"/>
          <w:b/>
          <w:sz w:val="22"/>
          <w:szCs w:val="22"/>
        </w:rPr>
        <w:t>DIQUAT AGROTERRUM</w:t>
      </w:r>
      <w:r w:rsidR="00B264B2" w:rsidRPr="000F0A66">
        <w:rPr>
          <w:rFonts w:ascii="Arial" w:hAnsi="Arial" w:cs="Arial"/>
          <w:sz w:val="22"/>
          <w:szCs w:val="22"/>
        </w:rPr>
        <w:t xml:space="preserve"> </w:t>
      </w:r>
      <w:r w:rsidR="000B7763" w:rsidRPr="000F0A66">
        <w:rPr>
          <w:rFonts w:ascii="Arial" w:hAnsi="Arial" w:cs="Arial"/>
          <w:sz w:val="22"/>
          <w:szCs w:val="22"/>
        </w:rPr>
        <w:t>se inactiva en contacto con el suelo</w:t>
      </w:r>
      <w:r w:rsidR="00B264B2" w:rsidRPr="000F0A66">
        <w:rPr>
          <w:rFonts w:ascii="Arial" w:hAnsi="Arial" w:cs="Arial"/>
          <w:sz w:val="22"/>
          <w:szCs w:val="22"/>
        </w:rPr>
        <w:t xml:space="preserve">. Actúa solamente por contacto. </w:t>
      </w:r>
    </w:p>
    <w:p w:rsidR="000B7763" w:rsidRPr="000F0A66" w:rsidRDefault="000B7763" w:rsidP="000B7763">
      <w:pPr>
        <w:jc w:val="both"/>
        <w:rPr>
          <w:rFonts w:ascii="Arial" w:hAnsi="Arial" w:cs="Arial"/>
          <w:sz w:val="22"/>
          <w:szCs w:val="22"/>
        </w:rPr>
      </w:pPr>
    </w:p>
    <w:p w:rsidR="00B264B2" w:rsidRPr="000F0A66" w:rsidRDefault="00B264B2" w:rsidP="000B7763">
      <w:pPr>
        <w:jc w:val="both"/>
        <w:rPr>
          <w:rFonts w:ascii="Arial" w:hAnsi="Arial" w:cs="Arial"/>
          <w:b/>
          <w:bCs/>
          <w:color w:val="1A171B"/>
          <w:sz w:val="22"/>
          <w:szCs w:val="22"/>
        </w:rPr>
      </w:pPr>
      <w:r w:rsidRPr="000F0A66">
        <w:rPr>
          <w:rFonts w:ascii="Arial" w:hAnsi="Arial" w:cs="Arial"/>
          <w:b/>
          <w:bCs/>
          <w:color w:val="1A171B"/>
          <w:sz w:val="22"/>
          <w:szCs w:val="22"/>
        </w:rPr>
        <w:t xml:space="preserve">INSTRUCCIONES </w:t>
      </w:r>
      <w:r w:rsidR="00FE2B35" w:rsidRPr="000F0A66">
        <w:rPr>
          <w:rFonts w:ascii="Arial" w:hAnsi="Arial" w:cs="Arial"/>
          <w:b/>
          <w:bCs/>
          <w:color w:val="1A171B"/>
          <w:sz w:val="22"/>
          <w:szCs w:val="22"/>
        </w:rPr>
        <w:t>PARA EL</w:t>
      </w:r>
      <w:r w:rsidRPr="000F0A66">
        <w:rPr>
          <w:rFonts w:ascii="Arial" w:hAnsi="Arial" w:cs="Arial"/>
          <w:b/>
          <w:bCs/>
          <w:color w:val="1A171B"/>
          <w:sz w:val="22"/>
          <w:szCs w:val="22"/>
        </w:rPr>
        <w:t xml:space="preserve"> USO:</w:t>
      </w:r>
    </w:p>
    <w:p w:rsidR="001C14C0" w:rsidRPr="000F0A66" w:rsidRDefault="00B264B2" w:rsidP="001C14C0">
      <w:pPr>
        <w:autoSpaceDE w:val="0"/>
        <w:autoSpaceDN w:val="0"/>
        <w:adjustRightInd w:val="0"/>
        <w:jc w:val="both"/>
        <w:rPr>
          <w:rFonts w:ascii="Arial" w:hAnsi="Arial" w:cs="Arial"/>
          <w:bCs/>
          <w:color w:val="1A171B"/>
          <w:sz w:val="22"/>
          <w:szCs w:val="22"/>
        </w:rPr>
      </w:pPr>
      <w:r w:rsidRPr="000F0A66">
        <w:rPr>
          <w:rFonts w:ascii="Arial" w:hAnsi="Arial" w:cs="Arial"/>
          <w:b/>
          <w:bCs/>
          <w:color w:val="1A171B"/>
          <w:sz w:val="22"/>
          <w:szCs w:val="22"/>
        </w:rPr>
        <w:t xml:space="preserve">Preparación: </w:t>
      </w:r>
      <w:r w:rsidR="001C14C0" w:rsidRPr="000F0A66">
        <w:rPr>
          <w:rFonts w:ascii="Arial" w:hAnsi="Arial" w:cs="Arial"/>
          <w:bCs/>
          <w:color w:val="1A171B"/>
          <w:sz w:val="22"/>
          <w:szCs w:val="22"/>
        </w:rPr>
        <w:t>Para una correcta preparación respetar las siguientes instrucciones:</w:t>
      </w:r>
    </w:p>
    <w:p w:rsidR="001C14C0" w:rsidRPr="000F0A66" w:rsidRDefault="001C14C0" w:rsidP="001C14C0">
      <w:pPr>
        <w:numPr>
          <w:ilvl w:val="0"/>
          <w:numId w:val="1"/>
        </w:numPr>
        <w:autoSpaceDE w:val="0"/>
        <w:autoSpaceDN w:val="0"/>
        <w:adjustRightInd w:val="0"/>
        <w:jc w:val="both"/>
        <w:rPr>
          <w:rFonts w:ascii="Arial" w:hAnsi="Arial" w:cs="Arial"/>
          <w:color w:val="1A171B"/>
          <w:sz w:val="22"/>
          <w:szCs w:val="22"/>
        </w:rPr>
      </w:pPr>
      <w:r w:rsidRPr="000F0A66">
        <w:rPr>
          <w:rFonts w:ascii="Arial" w:hAnsi="Arial" w:cs="Arial"/>
          <w:color w:val="1A171B"/>
          <w:sz w:val="22"/>
          <w:szCs w:val="22"/>
        </w:rPr>
        <w:t>Agregar agua al tanque de la pulverizadora hasta la mitad de su volumen.</w:t>
      </w:r>
    </w:p>
    <w:p w:rsidR="001C14C0" w:rsidRPr="000F0A66" w:rsidRDefault="001C14C0" w:rsidP="001C14C0">
      <w:pPr>
        <w:numPr>
          <w:ilvl w:val="0"/>
          <w:numId w:val="1"/>
        </w:numPr>
        <w:autoSpaceDE w:val="0"/>
        <w:autoSpaceDN w:val="0"/>
        <w:adjustRightInd w:val="0"/>
        <w:jc w:val="both"/>
        <w:rPr>
          <w:rFonts w:ascii="Arial" w:hAnsi="Arial" w:cs="Arial"/>
          <w:color w:val="1A171B"/>
          <w:sz w:val="22"/>
          <w:szCs w:val="22"/>
        </w:rPr>
      </w:pPr>
      <w:r w:rsidRPr="000F0A66">
        <w:rPr>
          <w:rFonts w:ascii="Arial" w:hAnsi="Arial" w:cs="Arial"/>
          <w:color w:val="1A171B"/>
          <w:sz w:val="22"/>
          <w:szCs w:val="22"/>
        </w:rPr>
        <w:t>Poner a funcionar el sistema de agitación.</w:t>
      </w:r>
    </w:p>
    <w:p w:rsidR="001C14C0" w:rsidRPr="000F0A66" w:rsidRDefault="001C14C0" w:rsidP="001C14C0">
      <w:pPr>
        <w:numPr>
          <w:ilvl w:val="0"/>
          <w:numId w:val="1"/>
        </w:numPr>
        <w:autoSpaceDE w:val="0"/>
        <w:autoSpaceDN w:val="0"/>
        <w:adjustRightInd w:val="0"/>
        <w:jc w:val="both"/>
        <w:rPr>
          <w:rFonts w:ascii="Arial" w:hAnsi="Arial" w:cs="Arial"/>
          <w:color w:val="1A171B"/>
          <w:sz w:val="22"/>
          <w:szCs w:val="22"/>
        </w:rPr>
      </w:pPr>
      <w:r w:rsidRPr="000F0A66">
        <w:rPr>
          <w:rFonts w:ascii="Arial" w:hAnsi="Arial" w:cs="Arial"/>
          <w:color w:val="1A171B"/>
          <w:sz w:val="22"/>
          <w:szCs w:val="22"/>
        </w:rPr>
        <w:t xml:space="preserve">Agregar la cantidad necesaria de </w:t>
      </w:r>
      <w:r w:rsidR="00964003">
        <w:rPr>
          <w:rFonts w:ascii="Arial" w:hAnsi="Arial" w:cs="Arial"/>
          <w:b/>
          <w:sz w:val="22"/>
          <w:szCs w:val="22"/>
        </w:rPr>
        <w:t>DIQUAT AGROTERRUM</w:t>
      </w:r>
      <w:r w:rsidRPr="000F0A66">
        <w:rPr>
          <w:rFonts w:ascii="Arial" w:hAnsi="Arial" w:cs="Arial"/>
          <w:sz w:val="22"/>
          <w:szCs w:val="22"/>
        </w:rPr>
        <w:t xml:space="preserve"> </w:t>
      </w:r>
      <w:r w:rsidRPr="000F0A66">
        <w:rPr>
          <w:rFonts w:ascii="Arial" w:hAnsi="Arial" w:cs="Arial"/>
          <w:color w:val="1A171B"/>
          <w:sz w:val="22"/>
          <w:szCs w:val="22"/>
          <w:lang w:val="es-ES"/>
        </w:rPr>
        <w:t>según la dosis y la autonomía previstas. Corroborar que el producto se disuelva adecuadamente.</w:t>
      </w:r>
    </w:p>
    <w:p w:rsidR="001C14C0" w:rsidRPr="000F0A66" w:rsidRDefault="001C14C0" w:rsidP="001C14C0">
      <w:pPr>
        <w:numPr>
          <w:ilvl w:val="0"/>
          <w:numId w:val="1"/>
        </w:numPr>
        <w:autoSpaceDE w:val="0"/>
        <w:autoSpaceDN w:val="0"/>
        <w:adjustRightInd w:val="0"/>
        <w:jc w:val="both"/>
        <w:rPr>
          <w:rFonts w:ascii="Arial" w:hAnsi="Arial" w:cs="Arial"/>
          <w:color w:val="1A171B"/>
          <w:sz w:val="22"/>
          <w:szCs w:val="22"/>
        </w:rPr>
      </w:pPr>
      <w:r w:rsidRPr="000F0A66">
        <w:rPr>
          <w:rFonts w:ascii="Arial" w:hAnsi="Arial" w:cs="Arial"/>
          <w:color w:val="1A171B"/>
          <w:sz w:val="22"/>
          <w:szCs w:val="22"/>
          <w:lang w:val="es-ES"/>
        </w:rPr>
        <w:t>Completar el volumen del tanque de la pulverizadora con el agua necesaria.</w:t>
      </w:r>
    </w:p>
    <w:p w:rsidR="001C14C0" w:rsidRPr="000F0A66" w:rsidRDefault="001C14C0" w:rsidP="001C14C0">
      <w:pPr>
        <w:numPr>
          <w:ilvl w:val="0"/>
          <w:numId w:val="1"/>
        </w:numPr>
        <w:autoSpaceDE w:val="0"/>
        <w:autoSpaceDN w:val="0"/>
        <w:adjustRightInd w:val="0"/>
        <w:jc w:val="both"/>
        <w:rPr>
          <w:rFonts w:ascii="Arial" w:hAnsi="Arial" w:cs="Arial"/>
          <w:color w:val="1A171B"/>
          <w:sz w:val="22"/>
          <w:szCs w:val="22"/>
        </w:rPr>
      </w:pPr>
      <w:r w:rsidRPr="000F0A66">
        <w:rPr>
          <w:rFonts w:ascii="Arial" w:hAnsi="Arial" w:cs="Arial"/>
          <w:color w:val="1A171B"/>
          <w:sz w:val="22"/>
          <w:szCs w:val="22"/>
        </w:rPr>
        <w:t>Verificar que el sistema de agitación funcione en todo momento.</w:t>
      </w:r>
    </w:p>
    <w:p w:rsidR="001C14C0" w:rsidRPr="000F0A66" w:rsidRDefault="000F0A66" w:rsidP="000F0A66">
      <w:pPr>
        <w:autoSpaceDE w:val="0"/>
        <w:autoSpaceDN w:val="0"/>
        <w:adjustRightInd w:val="0"/>
        <w:spacing w:before="120"/>
        <w:jc w:val="both"/>
        <w:rPr>
          <w:rFonts w:ascii="Arial" w:hAnsi="Arial" w:cs="Arial"/>
          <w:color w:val="1A171B"/>
          <w:sz w:val="22"/>
          <w:szCs w:val="22"/>
        </w:rPr>
      </w:pPr>
      <w:r w:rsidRPr="00415754">
        <w:rPr>
          <w:rFonts w:ascii="Arial" w:hAnsi="Arial" w:cs="Arial"/>
          <w:b/>
          <w:color w:val="1A171B"/>
          <w:sz w:val="22"/>
          <w:szCs w:val="22"/>
          <w:u w:val="single"/>
        </w:rPr>
        <w:t>Importante:</w:t>
      </w:r>
      <w:r>
        <w:rPr>
          <w:rFonts w:ascii="Arial" w:hAnsi="Arial" w:cs="Arial"/>
          <w:color w:val="1A171B"/>
          <w:sz w:val="22"/>
          <w:szCs w:val="22"/>
        </w:rPr>
        <w:t xml:space="preserve"> </w:t>
      </w:r>
      <w:r w:rsidR="001C14C0" w:rsidRPr="000F0A66">
        <w:rPr>
          <w:rFonts w:ascii="Arial" w:hAnsi="Arial" w:cs="Arial"/>
          <w:color w:val="1A171B"/>
          <w:sz w:val="22"/>
          <w:szCs w:val="22"/>
        </w:rPr>
        <w:t xml:space="preserve">Usar el producto dentro de las 24 horas de haber realizado la mezcla de tanque, ya que la efectividad puede reducirse debido a la degradación del producto. </w:t>
      </w:r>
      <w:proofErr w:type="spellStart"/>
      <w:r w:rsidR="001C14C0" w:rsidRPr="000F0A66">
        <w:rPr>
          <w:rFonts w:ascii="Arial" w:hAnsi="Arial" w:cs="Arial"/>
          <w:color w:val="1A171B"/>
          <w:sz w:val="22"/>
          <w:szCs w:val="22"/>
        </w:rPr>
        <w:t>Reagitar</w:t>
      </w:r>
      <w:proofErr w:type="spellEnd"/>
      <w:r w:rsidR="001C14C0" w:rsidRPr="000F0A66">
        <w:rPr>
          <w:rFonts w:ascii="Arial" w:hAnsi="Arial" w:cs="Arial"/>
          <w:color w:val="1A171B"/>
          <w:sz w:val="22"/>
          <w:szCs w:val="22"/>
        </w:rPr>
        <w:t xml:space="preserve"> el caldo antes de reanudar la aplicación. Utilizar siempre agua limpia.</w:t>
      </w:r>
    </w:p>
    <w:p w:rsidR="00B264B2" w:rsidRPr="000F0A66" w:rsidRDefault="00B264B2" w:rsidP="00D002E4">
      <w:pPr>
        <w:autoSpaceDE w:val="0"/>
        <w:autoSpaceDN w:val="0"/>
        <w:adjustRightInd w:val="0"/>
        <w:jc w:val="both"/>
        <w:rPr>
          <w:rFonts w:ascii="Arial" w:hAnsi="Arial" w:cs="Arial"/>
          <w:color w:val="1A171B"/>
          <w:sz w:val="22"/>
          <w:szCs w:val="22"/>
        </w:rPr>
      </w:pPr>
    </w:p>
    <w:p w:rsidR="00415754" w:rsidRDefault="00B264B2" w:rsidP="00D002E4">
      <w:pPr>
        <w:autoSpaceDE w:val="0"/>
        <w:autoSpaceDN w:val="0"/>
        <w:adjustRightInd w:val="0"/>
        <w:jc w:val="both"/>
        <w:rPr>
          <w:rFonts w:ascii="Arial" w:hAnsi="Arial" w:cs="Arial"/>
          <w:b/>
          <w:bCs/>
          <w:color w:val="1A171B"/>
          <w:sz w:val="22"/>
          <w:szCs w:val="22"/>
        </w:rPr>
      </w:pPr>
      <w:r w:rsidRPr="000F0A66">
        <w:rPr>
          <w:rFonts w:ascii="Arial" w:hAnsi="Arial" w:cs="Arial"/>
          <w:b/>
          <w:bCs/>
          <w:color w:val="1A171B"/>
          <w:sz w:val="22"/>
          <w:szCs w:val="22"/>
        </w:rPr>
        <w:t>Equipos, volúmenes y técnicas de aplicación:</w:t>
      </w:r>
    </w:p>
    <w:p w:rsidR="0052566C" w:rsidRPr="00415754" w:rsidRDefault="00964003" w:rsidP="00D002E4">
      <w:pPr>
        <w:autoSpaceDE w:val="0"/>
        <w:autoSpaceDN w:val="0"/>
        <w:adjustRightInd w:val="0"/>
        <w:jc w:val="both"/>
        <w:rPr>
          <w:rFonts w:ascii="Arial" w:hAnsi="Arial" w:cs="Arial"/>
          <w:bCs/>
          <w:color w:val="1A171B"/>
          <w:sz w:val="22"/>
          <w:szCs w:val="22"/>
        </w:rPr>
      </w:pPr>
      <w:r>
        <w:rPr>
          <w:rFonts w:ascii="Arial" w:hAnsi="Arial" w:cs="Arial"/>
          <w:b/>
          <w:bCs/>
          <w:color w:val="1A171B"/>
          <w:sz w:val="22"/>
          <w:szCs w:val="22"/>
          <w:lang w:val="es-ES"/>
        </w:rPr>
        <w:t>DIQUAT AGROTERRUM</w:t>
      </w:r>
      <w:r w:rsidR="00415754">
        <w:rPr>
          <w:rFonts w:ascii="Arial" w:hAnsi="Arial" w:cs="Arial"/>
          <w:bCs/>
          <w:color w:val="1A171B"/>
          <w:sz w:val="22"/>
          <w:szCs w:val="22"/>
          <w:lang w:val="es-ES"/>
        </w:rPr>
        <w:t xml:space="preserve"> </w:t>
      </w:r>
      <w:r w:rsidR="00415754" w:rsidRPr="00415754">
        <w:rPr>
          <w:rFonts w:ascii="Arial" w:hAnsi="Arial" w:cs="Arial"/>
          <w:bCs/>
          <w:color w:val="1A171B"/>
          <w:sz w:val="22"/>
          <w:szCs w:val="22"/>
          <w:lang w:val="es-ES"/>
        </w:rPr>
        <w:t>debe aplicarse en el volumen necesario para cubrir uniforme y satisfactoriamente el área a tratar. Se deben lograr al menos 30 a 40 gotas/cm</w:t>
      </w:r>
      <w:r w:rsidR="00415754" w:rsidRPr="00415754">
        <w:rPr>
          <w:rFonts w:ascii="Arial" w:hAnsi="Arial" w:cs="Arial"/>
          <w:bCs/>
          <w:color w:val="1A171B"/>
          <w:sz w:val="22"/>
          <w:szCs w:val="22"/>
          <w:vertAlign w:val="superscript"/>
          <w:lang w:val="es-ES"/>
        </w:rPr>
        <w:t>2</w:t>
      </w:r>
      <w:r w:rsidR="00415754" w:rsidRPr="00415754">
        <w:rPr>
          <w:rFonts w:ascii="Arial" w:hAnsi="Arial" w:cs="Arial"/>
          <w:bCs/>
          <w:color w:val="1A171B"/>
          <w:sz w:val="22"/>
          <w:szCs w:val="22"/>
          <w:lang w:val="es-ES"/>
        </w:rPr>
        <w:t xml:space="preserve"> sobre las hojas de las malezas o cultivo a tratar. </w:t>
      </w:r>
      <w:r w:rsidR="00B264B2" w:rsidRPr="00415754">
        <w:rPr>
          <w:rFonts w:ascii="Arial" w:hAnsi="Arial" w:cs="Arial"/>
          <w:bCs/>
          <w:color w:val="1A171B"/>
          <w:sz w:val="22"/>
          <w:szCs w:val="22"/>
        </w:rPr>
        <w:t xml:space="preserve"> </w:t>
      </w:r>
    </w:p>
    <w:p w:rsidR="00B264B2" w:rsidRPr="000F0A66" w:rsidRDefault="0052566C" w:rsidP="00D002E4">
      <w:pPr>
        <w:autoSpaceDE w:val="0"/>
        <w:autoSpaceDN w:val="0"/>
        <w:adjustRightInd w:val="0"/>
        <w:jc w:val="both"/>
        <w:rPr>
          <w:rFonts w:ascii="Arial" w:hAnsi="Arial" w:cs="Arial"/>
          <w:bCs/>
          <w:color w:val="1A171B"/>
          <w:sz w:val="22"/>
          <w:szCs w:val="22"/>
        </w:rPr>
      </w:pPr>
      <w:r w:rsidRPr="000F0A66">
        <w:rPr>
          <w:rFonts w:ascii="Arial" w:hAnsi="Arial" w:cs="Arial"/>
          <w:b/>
          <w:bCs/>
          <w:color w:val="1A171B"/>
          <w:sz w:val="22"/>
          <w:szCs w:val="22"/>
        </w:rPr>
        <w:t xml:space="preserve">Equipos terrestres: </w:t>
      </w:r>
      <w:r w:rsidR="007945F0" w:rsidRPr="000F0A66">
        <w:rPr>
          <w:rFonts w:ascii="Arial" w:hAnsi="Arial" w:cs="Arial"/>
          <w:bCs/>
          <w:color w:val="1A171B"/>
          <w:sz w:val="22"/>
          <w:szCs w:val="22"/>
        </w:rPr>
        <w:t xml:space="preserve">Usar picos tipo abanico plano con una </w:t>
      </w:r>
      <w:r w:rsidR="000B7763" w:rsidRPr="000F0A66">
        <w:rPr>
          <w:rFonts w:ascii="Arial" w:hAnsi="Arial" w:cs="Arial"/>
          <w:bCs/>
          <w:color w:val="1A171B"/>
          <w:sz w:val="22"/>
          <w:szCs w:val="22"/>
        </w:rPr>
        <w:t>presión</w:t>
      </w:r>
      <w:r w:rsidR="007945F0" w:rsidRPr="000F0A66">
        <w:rPr>
          <w:rFonts w:ascii="Arial" w:hAnsi="Arial" w:cs="Arial"/>
          <w:bCs/>
          <w:color w:val="1A171B"/>
          <w:sz w:val="22"/>
          <w:szCs w:val="22"/>
        </w:rPr>
        <w:t xml:space="preserve"> 40-50 lb/p</w:t>
      </w:r>
      <w:r w:rsidR="008E31BA">
        <w:rPr>
          <w:rFonts w:ascii="Arial" w:hAnsi="Arial" w:cs="Arial"/>
          <w:bCs/>
          <w:color w:val="1A171B"/>
          <w:sz w:val="22"/>
          <w:szCs w:val="22"/>
        </w:rPr>
        <w:t>ul</w:t>
      </w:r>
      <w:r w:rsidR="007945F0" w:rsidRPr="000F0A66">
        <w:rPr>
          <w:rFonts w:ascii="Arial" w:hAnsi="Arial" w:cs="Arial"/>
          <w:bCs/>
          <w:color w:val="1A171B"/>
          <w:sz w:val="22"/>
          <w:szCs w:val="22"/>
        </w:rPr>
        <w:t>g</w:t>
      </w:r>
      <w:r w:rsidR="007945F0" w:rsidRPr="008E31BA">
        <w:rPr>
          <w:rFonts w:ascii="Arial" w:hAnsi="Arial" w:cs="Arial"/>
          <w:bCs/>
          <w:color w:val="1A171B"/>
          <w:sz w:val="22"/>
          <w:szCs w:val="22"/>
          <w:vertAlign w:val="superscript"/>
        </w:rPr>
        <w:t>2</w:t>
      </w:r>
      <w:r w:rsidR="007945F0" w:rsidRPr="000F0A66">
        <w:rPr>
          <w:rFonts w:ascii="Arial" w:hAnsi="Arial" w:cs="Arial"/>
          <w:bCs/>
          <w:color w:val="1A171B"/>
          <w:sz w:val="22"/>
          <w:szCs w:val="22"/>
        </w:rPr>
        <w:t xml:space="preserve"> y un caudal de </w:t>
      </w:r>
      <w:r w:rsidR="000B7763" w:rsidRPr="000F0A66">
        <w:rPr>
          <w:rFonts w:ascii="Arial" w:hAnsi="Arial" w:cs="Arial"/>
          <w:bCs/>
          <w:color w:val="1A171B"/>
          <w:sz w:val="22"/>
          <w:szCs w:val="22"/>
        </w:rPr>
        <w:t>2</w:t>
      </w:r>
      <w:r w:rsidR="007945F0" w:rsidRPr="000F0A66">
        <w:rPr>
          <w:rFonts w:ascii="Arial" w:hAnsi="Arial" w:cs="Arial"/>
          <w:bCs/>
          <w:color w:val="1A171B"/>
          <w:sz w:val="22"/>
          <w:szCs w:val="22"/>
        </w:rPr>
        <w:t xml:space="preserve">00 </w:t>
      </w:r>
      <w:r w:rsidR="008E31BA">
        <w:rPr>
          <w:rFonts w:ascii="Arial" w:hAnsi="Arial" w:cs="Arial"/>
          <w:bCs/>
          <w:color w:val="1A171B"/>
          <w:sz w:val="22"/>
          <w:szCs w:val="22"/>
        </w:rPr>
        <w:t>a</w:t>
      </w:r>
      <w:r w:rsidR="007945F0" w:rsidRPr="000F0A66">
        <w:rPr>
          <w:rFonts w:ascii="Arial" w:hAnsi="Arial" w:cs="Arial"/>
          <w:bCs/>
          <w:color w:val="1A171B"/>
          <w:sz w:val="22"/>
          <w:szCs w:val="22"/>
        </w:rPr>
        <w:t xml:space="preserve"> </w:t>
      </w:r>
      <w:smartTag w:uri="urn:schemas-microsoft-com:office:smarttags" w:element="metricconverter">
        <w:smartTagPr>
          <w:attr w:name="ProductID" w:val="400 litros"/>
        </w:smartTagPr>
        <w:r w:rsidR="000B7763" w:rsidRPr="000F0A66">
          <w:rPr>
            <w:rFonts w:ascii="Arial" w:hAnsi="Arial" w:cs="Arial"/>
            <w:bCs/>
            <w:color w:val="1A171B"/>
            <w:sz w:val="22"/>
            <w:szCs w:val="22"/>
          </w:rPr>
          <w:t>4</w:t>
        </w:r>
        <w:r w:rsidR="007945F0" w:rsidRPr="000F0A66">
          <w:rPr>
            <w:rFonts w:ascii="Arial" w:hAnsi="Arial" w:cs="Arial"/>
            <w:bCs/>
            <w:color w:val="1A171B"/>
            <w:sz w:val="22"/>
            <w:szCs w:val="22"/>
          </w:rPr>
          <w:t>00 l</w:t>
        </w:r>
        <w:r w:rsidR="00375899" w:rsidRPr="000F0A66">
          <w:rPr>
            <w:rFonts w:ascii="Arial" w:hAnsi="Arial" w:cs="Arial"/>
            <w:bCs/>
            <w:color w:val="1A171B"/>
            <w:sz w:val="22"/>
            <w:szCs w:val="22"/>
          </w:rPr>
          <w:t>itros</w:t>
        </w:r>
      </w:smartTag>
      <w:r w:rsidR="007945F0" w:rsidRPr="000F0A66">
        <w:rPr>
          <w:rFonts w:ascii="Arial" w:hAnsi="Arial" w:cs="Arial"/>
          <w:bCs/>
          <w:color w:val="1A171B"/>
          <w:sz w:val="22"/>
          <w:szCs w:val="22"/>
        </w:rPr>
        <w:t xml:space="preserve"> de agua por</w:t>
      </w:r>
      <w:r w:rsidR="00375899" w:rsidRPr="000F0A66">
        <w:rPr>
          <w:rFonts w:ascii="Arial" w:hAnsi="Arial" w:cs="Arial"/>
          <w:bCs/>
          <w:color w:val="1A171B"/>
          <w:sz w:val="22"/>
          <w:szCs w:val="22"/>
        </w:rPr>
        <w:t xml:space="preserve"> </w:t>
      </w:r>
      <w:r w:rsidR="007945F0" w:rsidRPr="000F0A66">
        <w:rPr>
          <w:rFonts w:ascii="Arial" w:hAnsi="Arial" w:cs="Arial"/>
          <w:bCs/>
          <w:color w:val="1A171B"/>
          <w:sz w:val="22"/>
          <w:szCs w:val="22"/>
        </w:rPr>
        <w:t>hectárea.</w:t>
      </w:r>
      <w:r w:rsidRPr="000F0A66">
        <w:rPr>
          <w:rFonts w:ascii="Arial" w:hAnsi="Arial" w:cs="Arial"/>
          <w:bCs/>
          <w:color w:val="1A171B"/>
          <w:sz w:val="22"/>
          <w:szCs w:val="22"/>
        </w:rPr>
        <w:t xml:space="preserve"> Al utilizar pulverizadoras manuales o mochilas, </w:t>
      </w:r>
      <w:r w:rsidR="000B7763" w:rsidRPr="000F0A66">
        <w:rPr>
          <w:rFonts w:ascii="Arial" w:hAnsi="Arial" w:cs="Arial"/>
          <w:bCs/>
          <w:color w:val="1A171B"/>
          <w:sz w:val="22"/>
          <w:szCs w:val="22"/>
        </w:rPr>
        <w:t xml:space="preserve">diluir a razón de por lo menos </w:t>
      </w:r>
      <w:smartTag w:uri="urn:schemas-microsoft-com:office:smarttags" w:element="metricconverter">
        <w:smartTagPr>
          <w:attr w:name="ProductID" w:val="1 litro"/>
        </w:smartTagPr>
        <w:r w:rsidR="000B7763" w:rsidRPr="000F0A66">
          <w:rPr>
            <w:rFonts w:ascii="Arial" w:hAnsi="Arial" w:cs="Arial"/>
            <w:bCs/>
            <w:color w:val="1A171B"/>
            <w:sz w:val="22"/>
            <w:szCs w:val="22"/>
          </w:rPr>
          <w:t>1 litro</w:t>
        </w:r>
      </w:smartTag>
      <w:r w:rsidR="000B7763" w:rsidRPr="000F0A66">
        <w:rPr>
          <w:rFonts w:ascii="Arial" w:hAnsi="Arial" w:cs="Arial"/>
          <w:bCs/>
          <w:color w:val="1A171B"/>
          <w:sz w:val="22"/>
          <w:szCs w:val="22"/>
        </w:rPr>
        <w:t xml:space="preserve"> en </w:t>
      </w:r>
      <w:smartTag w:uri="urn:schemas-microsoft-com:office:smarttags" w:element="metricconverter">
        <w:smartTagPr>
          <w:attr w:name="ProductID" w:val="40 litros"/>
        </w:smartTagPr>
        <w:r w:rsidR="000B7763" w:rsidRPr="000F0A66">
          <w:rPr>
            <w:rFonts w:ascii="Arial" w:hAnsi="Arial" w:cs="Arial"/>
            <w:bCs/>
            <w:color w:val="1A171B"/>
            <w:sz w:val="22"/>
            <w:szCs w:val="22"/>
          </w:rPr>
          <w:t>40 litros</w:t>
        </w:r>
      </w:smartTag>
      <w:r w:rsidR="000B7763" w:rsidRPr="000F0A66">
        <w:rPr>
          <w:rFonts w:ascii="Arial" w:hAnsi="Arial" w:cs="Arial"/>
          <w:bCs/>
          <w:color w:val="1A171B"/>
          <w:sz w:val="22"/>
          <w:szCs w:val="22"/>
        </w:rPr>
        <w:t xml:space="preserve"> de agua.</w:t>
      </w:r>
    </w:p>
    <w:p w:rsidR="00FE2B35" w:rsidRPr="000F0A66" w:rsidRDefault="00FE2B35" w:rsidP="00D002E4">
      <w:pPr>
        <w:autoSpaceDE w:val="0"/>
        <w:autoSpaceDN w:val="0"/>
        <w:adjustRightInd w:val="0"/>
        <w:jc w:val="both"/>
        <w:rPr>
          <w:rFonts w:ascii="Arial" w:hAnsi="Arial" w:cs="Arial"/>
          <w:color w:val="1A171B"/>
          <w:sz w:val="22"/>
          <w:szCs w:val="22"/>
        </w:rPr>
      </w:pPr>
      <w:r w:rsidRPr="000F0A66">
        <w:rPr>
          <w:rFonts w:ascii="Arial" w:hAnsi="Arial" w:cs="Arial"/>
          <w:b/>
          <w:bCs/>
          <w:color w:val="1A171B"/>
          <w:sz w:val="22"/>
          <w:szCs w:val="22"/>
        </w:rPr>
        <w:t xml:space="preserve">Equipos aéreos: </w:t>
      </w:r>
      <w:r w:rsidRPr="000F0A66">
        <w:rPr>
          <w:rFonts w:ascii="Arial" w:hAnsi="Arial" w:cs="Arial"/>
          <w:bCs/>
          <w:color w:val="1A171B"/>
          <w:sz w:val="22"/>
          <w:szCs w:val="22"/>
        </w:rPr>
        <w:t xml:space="preserve">usar no menos de </w:t>
      </w:r>
      <w:smartTag w:uri="urn:schemas-microsoft-com:office:smarttags" w:element="metricconverter">
        <w:smartTagPr>
          <w:attr w:name="ProductID" w:val="20 litros"/>
        </w:smartTagPr>
        <w:r w:rsidRPr="000F0A66">
          <w:rPr>
            <w:rFonts w:ascii="Arial" w:hAnsi="Arial" w:cs="Arial"/>
            <w:bCs/>
            <w:color w:val="1A171B"/>
            <w:sz w:val="22"/>
            <w:szCs w:val="22"/>
          </w:rPr>
          <w:t>20 litros</w:t>
        </w:r>
      </w:smartTag>
      <w:r w:rsidRPr="000F0A66">
        <w:rPr>
          <w:rFonts w:ascii="Arial" w:hAnsi="Arial" w:cs="Arial"/>
          <w:bCs/>
          <w:color w:val="1A171B"/>
          <w:sz w:val="22"/>
          <w:szCs w:val="22"/>
        </w:rPr>
        <w:t xml:space="preserve"> de agua por hectárea. Nunca aplicar con gasoil.</w:t>
      </w:r>
    </w:p>
    <w:p w:rsidR="00257051" w:rsidRDefault="00257051" w:rsidP="00D002E4">
      <w:pPr>
        <w:autoSpaceDE w:val="0"/>
        <w:autoSpaceDN w:val="0"/>
        <w:adjustRightInd w:val="0"/>
        <w:jc w:val="both"/>
        <w:rPr>
          <w:rFonts w:ascii="Arial" w:hAnsi="Arial" w:cs="Arial"/>
          <w:b/>
          <w:bCs/>
          <w:color w:val="1A171B"/>
          <w:sz w:val="22"/>
          <w:szCs w:val="22"/>
        </w:rPr>
      </w:pPr>
    </w:p>
    <w:p w:rsidR="00415754" w:rsidRPr="00415754" w:rsidRDefault="00415754" w:rsidP="00415754">
      <w:pPr>
        <w:autoSpaceDE w:val="0"/>
        <w:autoSpaceDN w:val="0"/>
        <w:adjustRightInd w:val="0"/>
        <w:jc w:val="both"/>
        <w:rPr>
          <w:rFonts w:ascii="Arial" w:hAnsi="Arial" w:cs="Arial"/>
          <w:bCs/>
          <w:color w:val="1A171B"/>
          <w:sz w:val="22"/>
          <w:szCs w:val="22"/>
        </w:rPr>
      </w:pPr>
      <w:r>
        <w:rPr>
          <w:rFonts w:ascii="Arial" w:hAnsi="Arial" w:cs="Arial"/>
          <w:b/>
          <w:bCs/>
          <w:color w:val="1A171B"/>
          <w:sz w:val="22"/>
          <w:szCs w:val="22"/>
          <w:lang w:val="es-ES"/>
        </w:rPr>
        <w:t>Aditivos:</w:t>
      </w:r>
      <w:r w:rsidR="006A7ED4">
        <w:rPr>
          <w:rFonts w:ascii="Arial" w:hAnsi="Arial" w:cs="Arial"/>
          <w:b/>
          <w:bCs/>
          <w:color w:val="1A171B"/>
          <w:sz w:val="22"/>
          <w:szCs w:val="22"/>
          <w:lang w:val="es-ES"/>
        </w:rPr>
        <w:t xml:space="preserve"> </w:t>
      </w:r>
      <w:r w:rsidRPr="00415754">
        <w:rPr>
          <w:rFonts w:ascii="Arial" w:hAnsi="Arial" w:cs="Arial"/>
          <w:bCs/>
          <w:color w:val="1A171B"/>
          <w:sz w:val="22"/>
          <w:szCs w:val="22"/>
          <w:lang w:val="es-ES"/>
        </w:rPr>
        <w:t xml:space="preserve">Para lograr la máxima eficacia de </w:t>
      </w:r>
      <w:r w:rsidR="00964003">
        <w:rPr>
          <w:rFonts w:ascii="Arial" w:hAnsi="Arial" w:cs="Arial"/>
          <w:b/>
          <w:bCs/>
          <w:color w:val="1A171B"/>
          <w:sz w:val="22"/>
          <w:szCs w:val="22"/>
          <w:lang w:val="es-ES"/>
        </w:rPr>
        <w:t>DIQUAT AGROTERRUM</w:t>
      </w:r>
      <w:r w:rsidRPr="00415754">
        <w:rPr>
          <w:rFonts w:ascii="Arial" w:hAnsi="Arial" w:cs="Arial"/>
          <w:bCs/>
          <w:color w:val="1A171B"/>
          <w:sz w:val="22"/>
          <w:szCs w:val="22"/>
          <w:lang w:val="es-ES"/>
        </w:rPr>
        <w:t>, se recomienda aplicarlo acompañado de un coadyuvante no iónico, a razón de 100-200 cm</w:t>
      </w:r>
      <w:r w:rsidRPr="00415754">
        <w:rPr>
          <w:rFonts w:ascii="Arial" w:hAnsi="Arial" w:cs="Arial"/>
          <w:bCs/>
          <w:color w:val="1A171B"/>
          <w:sz w:val="22"/>
          <w:szCs w:val="22"/>
          <w:vertAlign w:val="superscript"/>
          <w:lang w:val="es-ES"/>
        </w:rPr>
        <w:t>3</w:t>
      </w:r>
      <w:r w:rsidRPr="00415754">
        <w:rPr>
          <w:rFonts w:ascii="Arial" w:hAnsi="Arial" w:cs="Arial"/>
          <w:bCs/>
          <w:color w:val="1A171B"/>
          <w:sz w:val="22"/>
          <w:szCs w:val="22"/>
          <w:lang w:val="es-ES"/>
        </w:rPr>
        <w:t xml:space="preserve"> cada 100 litros de agua. Emplear la concentración mayor en superficies pubescentes o cerosas. En aplicaciones aéreas agregar coadyuvante no iónico a razón de 250 cm</w:t>
      </w:r>
      <w:r w:rsidRPr="00415754">
        <w:rPr>
          <w:rFonts w:ascii="Arial" w:hAnsi="Arial" w:cs="Arial"/>
          <w:bCs/>
          <w:color w:val="1A171B"/>
          <w:sz w:val="22"/>
          <w:szCs w:val="22"/>
          <w:vertAlign w:val="superscript"/>
          <w:lang w:val="es-ES"/>
        </w:rPr>
        <w:t>3</w:t>
      </w:r>
      <w:r w:rsidRPr="00415754">
        <w:rPr>
          <w:rFonts w:ascii="Arial" w:hAnsi="Arial" w:cs="Arial"/>
          <w:bCs/>
          <w:color w:val="1A171B"/>
          <w:sz w:val="22"/>
          <w:szCs w:val="22"/>
          <w:lang w:val="es-ES"/>
        </w:rPr>
        <w:t xml:space="preserve">/ha. </w:t>
      </w:r>
      <w:r w:rsidRPr="00415754">
        <w:rPr>
          <w:rFonts w:ascii="Arial" w:hAnsi="Arial" w:cs="Arial"/>
          <w:b/>
          <w:bCs/>
          <w:color w:val="1A171B"/>
          <w:sz w:val="22"/>
          <w:szCs w:val="22"/>
          <w:lang w:val="es-ES"/>
        </w:rPr>
        <w:t>Nunca usar coadyuvante en cultivo de papa.</w:t>
      </w:r>
    </w:p>
    <w:p w:rsidR="00415754" w:rsidRDefault="00415754" w:rsidP="00D002E4">
      <w:pPr>
        <w:autoSpaceDE w:val="0"/>
        <w:autoSpaceDN w:val="0"/>
        <w:adjustRightInd w:val="0"/>
        <w:jc w:val="both"/>
        <w:rPr>
          <w:rFonts w:ascii="Arial" w:hAnsi="Arial" w:cs="Arial"/>
          <w:b/>
          <w:bCs/>
          <w:color w:val="1A171B"/>
          <w:sz w:val="22"/>
          <w:szCs w:val="22"/>
        </w:rPr>
      </w:pPr>
    </w:p>
    <w:p w:rsidR="00415754" w:rsidRPr="00415754" w:rsidRDefault="00415754" w:rsidP="00D002E4">
      <w:pPr>
        <w:autoSpaceDE w:val="0"/>
        <w:autoSpaceDN w:val="0"/>
        <w:adjustRightInd w:val="0"/>
        <w:jc w:val="both"/>
        <w:rPr>
          <w:rFonts w:ascii="Arial" w:hAnsi="Arial" w:cs="Arial"/>
          <w:bCs/>
          <w:color w:val="1A171B"/>
          <w:sz w:val="22"/>
          <w:szCs w:val="22"/>
        </w:rPr>
      </w:pPr>
      <w:r>
        <w:rPr>
          <w:rFonts w:ascii="Arial" w:hAnsi="Arial" w:cs="Arial"/>
          <w:b/>
          <w:bCs/>
          <w:color w:val="1A171B"/>
          <w:sz w:val="22"/>
          <w:szCs w:val="22"/>
        </w:rPr>
        <w:t xml:space="preserve">Lavado de equipos: </w:t>
      </w:r>
      <w:r w:rsidRPr="00415754">
        <w:rPr>
          <w:rFonts w:ascii="Arial" w:hAnsi="Arial" w:cs="Arial"/>
          <w:bCs/>
          <w:color w:val="1A171B"/>
          <w:sz w:val="22"/>
          <w:szCs w:val="22"/>
          <w:lang w:val="es-ES"/>
        </w:rPr>
        <w:t>Después de cada uso, lavar adecuadamente los equipos con agua y humectante no iónico a razón de 60 cm</w:t>
      </w:r>
      <w:r w:rsidRPr="00415754">
        <w:rPr>
          <w:rFonts w:ascii="Arial" w:hAnsi="Arial" w:cs="Arial"/>
          <w:bCs/>
          <w:color w:val="1A171B"/>
          <w:sz w:val="22"/>
          <w:szCs w:val="22"/>
          <w:vertAlign w:val="superscript"/>
          <w:lang w:val="es-ES"/>
        </w:rPr>
        <w:t>3</w:t>
      </w:r>
      <w:r w:rsidRPr="00415754">
        <w:rPr>
          <w:rFonts w:ascii="Arial" w:hAnsi="Arial" w:cs="Arial"/>
          <w:bCs/>
          <w:color w:val="1A171B"/>
          <w:sz w:val="22"/>
          <w:szCs w:val="22"/>
          <w:lang w:val="es-ES"/>
        </w:rPr>
        <w:t xml:space="preserve"> cada 100 litros de agua. Todos los remanentes visibles deben ser eliminados del equipo de aplicación. Retirar picos y pastillas y lavarlos separadamente, después de realizar los pasos precedentes. Eliminar el líquido utilizado en sitios donde no exista riesgo de contaminación de aguas superficiales, cultivos o pasturas.</w:t>
      </w:r>
    </w:p>
    <w:p w:rsidR="00E2565A" w:rsidRDefault="00E2565A" w:rsidP="00D002E4">
      <w:pPr>
        <w:autoSpaceDE w:val="0"/>
        <w:autoSpaceDN w:val="0"/>
        <w:adjustRightInd w:val="0"/>
        <w:jc w:val="both"/>
        <w:rPr>
          <w:rFonts w:ascii="Arial" w:hAnsi="Arial" w:cs="Arial"/>
          <w:b/>
          <w:bCs/>
          <w:color w:val="1A171B"/>
          <w:sz w:val="22"/>
          <w:szCs w:val="22"/>
        </w:rPr>
      </w:pPr>
    </w:p>
    <w:p w:rsidR="00967D5F" w:rsidRPr="000F0A66" w:rsidRDefault="00967D5F" w:rsidP="00D002E4">
      <w:pPr>
        <w:autoSpaceDE w:val="0"/>
        <w:autoSpaceDN w:val="0"/>
        <w:adjustRightInd w:val="0"/>
        <w:jc w:val="both"/>
        <w:rPr>
          <w:rFonts w:ascii="Arial" w:hAnsi="Arial" w:cs="Arial"/>
          <w:b/>
          <w:bCs/>
          <w:color w:val="1A171B"/>
          <w:sz w:val="22"/>
          <w:szCs w:val="22"/>
        </w:rPr>
      </w:pPr>
      <w:r w:rsidRPr="000F0A66">
        <w:rPr>
          <w:rFonts w:ascii="Arial" w:hAnsi="Arial" w:cs="Arial"/>
          <w:b/>
          <w:bCs/>
          <w:color w:val="1A171B"/>
          <w:sz w:val="22"/>
          <w:szCs w:val="22"/>
        </w:rPr>
        <w:t>RECOMENDACIONES DE USO</w:t>
      </w:r>
      <w:r w:rsidR="00B264B2" w:rsidRPr="000F0A66">
        <w:rPr>
          <w:rFonts w:ascii="Arial" w:hAnsi="Arial" w:cs="Arial"/>
          <w:b/>
          <w:bCs/>
          <w:color w:val="1A171B"/>
          <w:sz w:val="22"/>
          <w:szCs w:val="22"/>
        </w:rPr>
        <w:t xml:space="preserve">: </w:t>
      </w:r>
    </w:p>
    <w:p w:rsidR="00E96CFD" w:rsidRDefault="00E96CFD" w:rsidP="00D002E4">
      <w:pPr>
        <w:autoSpaceDE w:val="0"/>
        <w:autoSpaceDN w:val="0"/>
        <w:adjustRightInd w:val="0"/>
        <w:jc w:val="both"/>
        <w:rPr>
          <w:rFonts w:ascii="Arial" w:hAnsi="Arial" w:cs="Arial"/>
          <w:bCs/>
          <w:color w:val="1A171B"/>
          <w:sz w:val="22"/>
          <w:szCs w:val="22"/>
        </w:rPr>
      </w:pPr>
    </w:p>
    <w:p w:rsidR="00B264B2" w:rsidRDefault="00E96CFD" w:rsidP="00D002E4">
      <w:pPr>
        <w:autoSpaceDE w:val="0"/>
        <w:autoSpaceDN w:val="0"/>
        <w:adjustRightInd w:val="0"/>
        <w:jc w:val="both"/>
        <w:rPr>
          <w:rFonts w:ascii="Arial" w:hAnsi="Arial" w:cs="Arial"/>
          <w:b/>
          <w:bCs/>
          <w:color w:val="1A171B"/>
          <w:sz w:val="22"/>
          <w:szCs w:val="22"/>
        </w:rPr>
      </w:pPr>
      <w:r w:rsidRPr="00E96CFD">
        <w:rPr>
          <w:rFonts w:ascii="Arial" w:hAnsi="Arial" w:cs="Arial"/>
          <w:b/>
          <w:bCs/>
          <w:color w:val="1A171B"/>
          <w:sz w:val="22"/>
          <w:szCs w:val="22"/>
        </w:rPr>
        <w:t>Tra</w:t>
      </w:r>
      <w:r>
        <w:rPr>
          <w:rFonts w:ascii="Arial" w:hAnsi="Arial" w:cs="Arial"/>
          <w:b/>
          <w:bCs/>
          <w:color w:val="1A171B"/>
          <w:sz w:val="22"/>
          <w:szCs w:val="22"/>
        </w:rPr>
        <w:t>tamiento como Herbicida:</w:t>
      </w:r>
    </w:p>
    <w:p w:rsidR="00415754" w:rsidRDefault="00415754" w:rsidP="00D002E4">
      <w:pPr>
        <w:autoSpaceDE w:val="0"/>
        <w:autoSpaceDN w:val="0"/>
        <w:adjustRightInd w:val="0"/>
        <w:jc w:val="both"/>
        <w:rPr>
          <w:rFonts w:ascii="Arial" w:hAnsi="Arial" w:cs="Arial"/>
          <w:b/>
          <w:bCs/>
          <w:color w:val="1A171B"/>
          <w:sz w:val="22"/>
          <w:szCs w:val="22"/>
        </w:rPr>
      </w:pPr>
    </w:p>
    <w:tbl>
      <w:tblPr>
        <w:tblW w:w="5000" w:type="pct"/>
        <w:tblCellMar>
          <w:left w:w="70" w:type="dxa"/>
          <w:right w:w="70" w:type="dxa"/>
        </w:tblCellMar>
        <w:tblLook w:val="04A0"/>
      </w:tblPr>
      <w:tblGrid>
        <w:gridCol w:w="1552"/>
        <w:gridCol w:w="1073"/>
        <w:gridCol w:w="6353"/>
      </w:tblGrid>
      <w:tr w:rsidR="00E96CFD" w:rsidRPr="00E96CFD" w:rsidTr="00415754">
        <w:trPr>
          <w:trHeight w:val="255"/>
        </w:trPr>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CULTIVO/USO</w:t>
            </w:r>
          </w:p>
        </w:tc>
        <w:tc>
          <w:tcPr>
            <w:tcW w:w="598" w:type="pct"/>
            <w:tcBorders>
              <w:top w:val="single" w:sz="4" w:space="0" w:color="auto"/>
              <w:left w:val="nil"/>
              <w:bottom w:val="single" w:sz="4" w:space="0" w:color="auto"/>
              <w:right w:val="single" w:sz="4" w:space="0" w:color="auto"/>
            </w:tcBorders>
            <w:shd w:val="clear" w:color="auto" w:fill="auto"/>
            <w:noWrap/>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DOSIS</w:t>
            </w:r>
          </w:p>
        </w:tc>
        <w:tc>
          <w:tcPr>
            <w:tcW w:w="3538" w:type="pct"/>
            <w:tcBorders>
              <w:top w:val="single" w:sz="4" w:space="0" w:color="auto"/>
              <w:left w:val="nil"/>
              <w:bottom w:val="single" w:sz="4" w:space="0" w:color="auto"/>
              <w:right w:val="single" w:sz="4" w:space="0" w:color="auto"/>
            </w:tcBorders>
            <w:shd w:val="clear" w:color="auto" w:fill="auto"/>
            <w:noWrap/>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OBSERVACIONES</w:t>
            </w:r>
          </w:p>
        </w:tc>
      </w:tr>
      <w:tr w:rsidR="00E96CFD" w:rsidRPr="00E96CFD" w:rsidTr="00415754">
        <w:trPr>
          <w:trHeight w:val="2355"/>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ALFALFA</w:t>
            </w:r>
          </w:p>
        </w:tc>
        <w:tc>
          <w:tcPr>
            <w:tcW w:w="59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200 cm</w:t>
            </w:r>
            <w:r w:rsidRPr="00E96CFD">
              <w:rPr>
                <w:rFonts w:ascii="Arial" w:hAnsi="Arial" w:cs="Arial"/>
                <w:color w:val="000000"/>
                <w:sz w:val="20"/>
                <w:szCs w:val="20"/>
                <w:vertAlign w:val="superscript"/>
                <w:lang w:val="es-ES" w:eastAsia="es-ES"/>
              </w:rPr>
              <w:t>3</w:t>
            </w:r>
            <w:r w:rsidRPr="00E96CFD">
              <w:rPr>
                <w:rFonts w:ascii="Arial" w:hAnsi="Arial" w:cs="Arial"/>
                <w:color w:val="000000"/>
                <w:sz w:val="20"/>
                <w:szCs w:val="20"/>
                <w:lang w:val="es-ES" w:eastAsia="es-ES"/>
              </w:rPr>
              <w:t>/ha</w:t>
            </w:r>
          </w:p>
        </w:tc>
        <w:tc>
          <w:tcPr>
            <w:tcW w:w="353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Para control de Cuscuta (</w:t>
            </w:r>
            <w:r w:rsidRPr="00E96CFD">
              <w:rPr>
                <w:rFonts w:ascii="Arial" w:hAnsi="Arial" w:cs="Arial"/>
                <w:i/>
                <w:iCs/>
                <w:color w:val="000000"/>
                <w:sz w:val="20"/>
                <w:szCs w:val="20"/>
                <w:lang w:val="es-ES" w:eastAsia="es-ES"/>
              </w:rPr>
              <w:t xml:space="preserve">Cuscuta </w:t>
            </w:r>
            <w:proofErr w:type="spellStart"/>
            <w:r w:rsidRPr="00E96CFD">
              <w:rPr>
                <w:rFonts w:ascii="Arial" w:hAnsi="Arial" w:cs="Arial"/>
                <w:i/>
                <w:iCs/>
                <w:color w:val="000000"/>
                <w:sz w:val="20"/>
                <w:szCs w:val="20"/>
                <w:lang w:val="es-ES" w:eastAsia="es-ES"/>
              </w:rPr>
              <w:t>spp</w:t>
            </w:r>
            <w:proofErr w:type="spellEnd"/>
            <w:r w:rsidRPr="00E96CFD">
              <w:rPr>
                <w:rFonts w:ascii="Arial" w:hAnsi="Arial" w:cs="Arial"/>
                <w:i/>
                <w:iCs/>
                <w:color w:val="000000"/>
                <w:sz w:val="20"/>
                <w:szCs w:val="20"/>
                <w:lang w:val="es-ES" w:eastAsia="es-ES"/>
              </w:rPr>
              <w:t>.</w:t>
            </w:r>
            <w:r w:rsidRPr="00E96CFD">
              <w:rPr>
                <w:rFonts w:ascii="Arial" w:hAnsi="Arial" w:cs="Arial"/>
                <w:color w:val="000000"/>
                <w:sz w:val="20"/>
                <w:szCs w:val="20"/>
                <w:lang w:val="es-ES" w:eastAsia="es-ES"/>
              </w:rPr>
              <w:t xml:space="preserve">). Aplicar antes del corte o antes que las plantas </w:t>
            </w:r>
            <w:proofErr w:type="spellStart"/>
            <w:r w:rsidRPr="00E96CFD">
              <w:rPr>
                <w:rFonts w:ascii="Arial" w:hAnsi="Arial" w:cs="Arial"/>
                <w:color w:val="000000"/>
                <w:sz w:val="20"/>
                <w:szCs w:val="20"/>
                <w:lang w:val="es-ES" w:eastAsia="es-ES"/>
              </w:rPr>
              <w:t>semillen</w:t>
            </w:r>
            <w:proofErr w:type="spellEnd"/>
            <w:r w:rsidRPr="00E96CFD">
              <w:rPr>
                <w:rFonts w:ascii="Arial" w:hAnsi="Arial" w:cs="Arial"/>
                <w:color w:val="000000"/>
                <w:sz w:val="20"/>
                <w:szCs w:val="20"/>
                <w:lang w:val="es-ES" w:eastAsia="es-ES"/>
              </w:rPr>
              <w:t>, utilizando volúmenes de 300 a 400 litros de agua por hectárea y empleando 1 litro de caldo por metro cuadrado infestado. Usar las dosis mayores para tratar malezas o cultivos densos, o como primer tratamiento, y las dosis menores para malezas o cultivos poco densos, o como tratamiento de rebrotes. Agregar a las dosis recomendadas coadyuvante no iónico, a razón de 100-200 cm</w:t>
            </w:r>
            <w:r w:rsidRPr="00E96CFD">
              <w:rPr>
                <w:rFonts w:ascii="Arial" w:hAnsi="Arial" w:cs="Arial"/>
                <w:color w:val="000000"/>
                <w:sz w:val="20"/>
                <w:szCs w:val="20"/>
                <w:vertAlign w:val="superscript"/>
                <w:lang w:val="es-ES" w:eastAsia="es-ES"/>
              </w:rPr>
              <w:t>3</w:t>
            </w:r>
            <w:r w:rsidRPr="00E96CFD">
              <w:rPr>
                <w:rFonts w:ascii="Arial" w:hAnsi="Arial" w:cs="Arial"/>
                <w:color w:val="000000"/>
                <w:sz w:val="20"/>
                <w:szCs w:val="20"/>
                <w:lang w:val="es-ES" w:eastAsia="es-ES"/>
              </w:rPr>
              <w:t>/100 litros de agua. Emplear la concentración mayor en superficies pubescentes o cerosas. En aplicaciones aéreas, agregar coadyuvante no iónico a razón de 250 cm</w:t>
            </w:r>
            <w:r w:rsidRPr="00E96CFD">
              <w:rPr>
                <w:rFonts w:ascii="Arial" w:hAnsi="Arial" w:cs="Arial"/>
                <w:color w:val="000000"/>
                <w:sz w:val="20"/>
                <w:szCs w:val="20"/>
                <w:vertAlign w:val="superscript"/>
                <w:lang w:val="es-ES" w:eastAsia="es-ES"/>
              </w:rPr>
              <w:t>3</w:t>
            </w:r>
            <w:r w:rsidRPr="00E96CFD">
              <w:rPr>
                <w:rFonts w:ascii="Arial" w:hAnsi="Arial" w:cs="Arial"/>
                <w:color w:val="000000"/>
                <w:sz w:val="20"/>
                <w:szCs w:val="20"/>
                <w:lang w:val="es-ES" w:eastAsia="es-ES"/>
              </w:rPr>
              <w:t>/ha</w:t>
            </w:r>
          </w:p>
        </w:tc>
      </w:tr>
      <w:tr w:rsidR="00E96CFD" w:rsidRPr="00E96CFD" w:rsidTr="00415754">
        <w:trPr>
          <w:trHeight w:val="2355"/>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LABRANZA QUÍMICA (FRUTALES Y FORESTALES) LABRANZA CERO O SIEMBRA DIRECTA</w:t>
            </w:r>
          </w:p>
        </w:tc>
        <w:tc>
          <w:tcPr>
            <w:tcW w:w="59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2,0- 3,0 L/ha</w:t>
            </w:r>
          </w:p>
        </w:tc>
        <w:tc>
          <w:tcPr>
            <w:tcW w:w="353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 xml:space="preserve">Aplicar un volumen de agua no inferior a los 200 litros por hectárea. Puede usarse sólo o mezclado con </w:t>
            </w:r>
            <w:proofErr w:type="spellStart"/>
            <w:r w:rsidRPr="00E96CFD">
              <w:rPr>
                <w:rFonts w:ascii="Arial" w:hAnsi="Arial" w:cs="Arial"/>
                <w:color w:val="000000"/>
                <w:sz w:val="20"/>
                <w:szCs w:val="20"/>
                <w:lang w:val="es-ES" w:eastAsia="es-ES"/>
              </w:rPr>
              <w:t>Paraquat</w:t>
            </w:r>
            <w:proofErr w:type="spellEnd"/>
            <w:r w:rsidRPr="00E96CFD">
              <w:rPr>
                <w:rFonts w:ascii="Arial" w:hAnsi="Arial" w:cs="Arial"/>
                <w:color w:val="000000"/>
                <w:sz w:val="20"/>
                <w:szCs w:val="20"/>
                <w:lang w:val="es-ES" w:eastAsia="es-ES"/>
              </w:rPr>
              <w:t xml:space="preserve"> </w:t>
            </w:r>
            <w:proofErr w:type="spellStart"/>
            <w:r w:rsidRPr="00E96CFD">
              <w:rPr>
                <w:rFonts w:ascii="Arial" w:hAnsi="Arial" w:cs="Arial"/>
                <w:color w:val="000000"/>
                <w:sz w:val="20"/>
                <w:szCs w:val="20"/>
                <w:lang w:val="es-ES" w:eastAsia="es-ES"/>
              </w:rPr>
              <w:t>dicloruro</w:t>
            </w:r>
            <w:proofErr w:type="spellEnd"/>
            <w:r w:rsidRPr="00E96CFD">
              <w:rPr>
                <w:rFonts w:ascii="Arial" w:hAnsi="Arial" w:cs="Arial"/>
                <w:color w:val="000000"/>
                <w:sz w:val="20"/>
                <w:szCs w:val="20"/>
                <w:lang w:val="es-ES" w:eastAsia="es-ES"/>
              </w:rPr>
              <w:t xml:space="preserve"> 27,6 % p/v SL para aumentar el espectro de control de ciertas malezas de hoja ancha. En siembra directa también puede mezclarse con herbicidas hormonales y/o residuales, adecuados según el cultivo. Agregar a las dosis recomendadas coadyuvante no iónico, a razón de 100-200 cm</w:t>
            </w:r>
            <w:r w:rsidRPr="00E96CFD">
              <w:rPr>
                <w:rFonts w:ascii="Arial" w:hAnsi="Arial" w:cs="Arial"/>
                <w:color w:val="000000"/>
                <w:sz w:val="20"/>
                <w:szCs w:val="20"/>
                <w:vertAlign w:val="superscript"/>
                <w:lang w:val="es-ES" w:eastAsia="es-ES"/>
              </w:rPr>
              <w:t>3</w:t>
            </w:r>
            <w:r w:rsidRPr="00E96CFD">
              <w:rPr>
                <w:rFonts w:ascii="Arial" w:hAnsi="Arial" w:cs="Arial"/>
                <w:color w:val="000000"/>
                <w:sz w:val="20"/>
                <w:szCs w:val="20"/>
                <w:lang w:val="es-ES" w:eastAsia="es-ES"/>
              </w:rPr>
              <w:t>/100 litros de agua. Emplear la concentración mayor en superficies pubescentes o cerosas. En aplicaciones aéreas, agregar coadyuvante no iónico a razón de 250 cm</w:t>
            </w:r>
            <w:r w:rsidRPr="00E96CFD">
              <w:rPr>
                <w:rFonts w:ascii="Arial" w:hAnsi="Arial" w:cs="Arial"/>
                <w:color w:val="000000"/>
                <w:sz w:val="20"/>
                <w:szCs w:val="20"/>
                <w:vertAlign w:val="superscript"/>
                <w:lang w:val="es-ES" w:eastAsia="es-ES"/>
              </w:rPr>
              <w:t>3</w:t>
            </w:r>
            <w:r w:rsidRPr="00E96CFD">
              <w:rPr>
                <w:rFonts w:ascii="Arial" w:hAnsi="Arial" w:cs="Arial"/>
                <w:color w:val="000000"/>
                <w:sz w:val="20"/>
                <w:szCs w:val="20"/>
                <w:lang w:val="es-ES" w:eastAsia="es-ES"/>
              </w:rPr>
              <w:t>/ha. Nunca usar coadyuvante en cultivo de papa.</w:t>
            </w:r>
          </w:p>
        </w:tc>
      </w:tr>
    </w:tbl>
    <w:p w:rsidR="00E50AE7" w:rsidRDefault="00E50AE7"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sz w:val="22"/>
          <w:szCs w:val="22"/>
        </w:rPr>
      </w:pPr>
    </w:p>
    <w:p w:rsidR="00E50AE7" w:rsidRDefault="00E50AE7"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sz w:val="22"/>
          <w:szCs w:val="22"/>
        </w:rPr>
      </w:pPr>
    </w:p>
    <w:p w:rsidR="00E96CFD" w:rsidRPr="00E96CFD" w:rsidRDefault="00E96CFD"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sz w:val="22"/>
          <w:szCs w:val="22"/>
        </w:rPr>
      </w:pPr>
      <w:r w:rsidRPr="00E96CFD">
        <w:rPr>
          <w:rFonts w:ascii="Arial" w:hAnsi="Arial" w:cs="Arial"/>
          <w:b/>
          <w:sz w:val="22"/>
          <w:szCs w:val="22"/>
        </w:rPr>
        <w:t>Tratamiento como Dese</w:t>
      </w:r>
      <w:r w:rsidR="00415754">
        <w:rPr>
          <w:rFonts w:ascii="Arial" w:hAnsi="Arial" w:cs="Arial"/>
          <w:b/>
          <w:sz w:val="22"/>
          <w:szCs w:val="22"/>
        </w:rPr>
        <w:t>c</w:t>
      </w:r>
      <w:r w:rsidRPr="00E96CFD">
        <w:rPr>
          <w:rFonts w:ascii="Arial" w:hAnsi="Arial" w:cs="Arial"/>
          <w:b/>
          <w:sz w:val="22"/>
          <w:szCs w:val="22"/>
        </w:rPr>
        <w:t>ante:</w:t>
      </w:r>
    </w:p>
    <w:p w:rsidR="00E96CFD" w:rsidRDefault="00E96CFD"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p>
    <w:tbl>
      <w:tblPr>
        <w:tblW w:w="5000" w:type="pct"/>
        <w:tblCellMar>
          <w:left w:w="70" w:type="dxa"/>
          <w:right w:w="70" w:type="dxa"/>
        </w:tblCellMar>
        <w:tblLook w:val="04A0"/>
      </w:tblPr>
      <w:tblGrid>
        <w:gridCol w:w="1629"/>
        <w:gridCol w:w="1048"/>
        <w:gridCol w:w="6301"/>
      </w:tblGrid>
      <w:tr w:rsidR="00E96CFD" w:rsidRPr="00E96CFD" w:rsidTr="00E96CFD">
        <w:trPr>
          <w:trHeight w:val="255"/>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CULTIVO/USO</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DOSIS</w:t>
            </w:r>
          </w:p>
        </w:tc>
        <w:tc>
          <w:tcPr>
            <w:tcW w:w="3543" w:type="pct"/>
            <w:tcBorders>
              <w:top w:val="single" w:sz="4" w:space="0" w:color="auto"/>
              <w:left w:val="nil"/>
              <w:bottom w:val="single" w:sz="4" w:space="0" w:color="auto"/>
              <w:right w:val="single" w:sz="4" w:space="0" w:color="auto"/>
            </w:tcBorders>
            <w:shd w:val="clear" w:color="auto" w:fill="auto"/>
            <w:noWrap/>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OBSERVACIONES</w:t>
            </w:r>
          </w:p>
        </w:tc>
      </w:tr>
      <w:tr w:rsidR="00E96CFD" w:rsidRPr="00E96CFD" w:rsidTr="00E96CFD">
        <w:trPr>
          <w:trHeight w:val="1275"/>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ALFALFA TRÉBOLES OTRAS LEGUMINOSAS FORRAJERAS</w:t>
            </w:r>
          </w:p>
        </w:tc>
        <w:tc>
          <w:tcPr>
            <w:tcW w:w="61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1,5-2,5</w:t>
            </w:r>
            <w:r w:rsidRPr="00E96CFD">
              <w:rPr>
                <w:rFonts w:ascii="Arial" w:hAnsi="Arial" w:cs="Arial"/>
                <w:color w:val="000000"/>
                <w:sz w:val="20"/>
                <w:szCs w:val="20"/>
                <w:lang w:val="es-ES" w:eastAsia="es-ES"/>
              </w:rPr>
              <w:br/>
              <w:t>L/ha</w:t>
            </w:r>
          </w:p>
        </w:tc>
        <w:tc>
          <w:tcPr>
            <w:tcW w:w="3543"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Para utilizar directamente contra trilla. Aplicar exclusivamente con equipo</w:t>
            </w:r>
            <w:r w:rsidRPr="00E96CFD">
              <w:rPr>
                <w:rFonts w:ascii="Arial" w:hAnsi="Arial" w:cs="Arial"/>
                <w:color w:val="000000"/>
                <w:sz w:val="20"/>
                <w:szCs w:val="20"/>
                <w:lang w:val="es-ES" w:eastAsia="es-ES"/>
              </w:rPr>
              <w:br/>
              <w:t>terrestre, 3 a 7 días antes de la fecha estimada de cosecha.</w:t>
            </w:r>
          </w:p>
        </w:tc>
      </w:tr>
      <w:tr w:rsidR="00E96CFD" w:rsidRPr="00E96CFD" w:rsidTr="00E96CFD">
        <w:trPr>
          <w:trHeight w:val="765"/>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ALPISTE</w:t>
            </w:r>
          </w:p>
        </w:tc>
        <w:tc>
          <w:tcPr>
            <w:tcW w:w="61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1,5-2,5 L/ha</w:t>
            </w:r>
          </w:p>
        </w:tc>
        <w:tc>
          <w:tcPr>
            <w:tcW w:w="3543"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 xml:space="preserve">Para cosechar directamente en pie. Aplicar con equipo aéreo o terrestre cuando las semillas alcancen el estado pastoso, es decir, al momento de </w:t>
            </w:r>
            <w:proofErr w:type="spellStart"/>
            <w:r w:rsidRPr="00E96CFD">
              <w:rPr>
                <w:rFonts w:ascii="Arial" w:hAnsi="Arial" w:cs="Arial"/>
                <w:color w:val="000000"/>
                <w:sz w:val="20"/>
                <w:szCs w:val="20"/>
                <w:lang w:val="es-ES" w:eastAsia="es-ES"/>
              </w:rPr>
              <w:t>hilerar</w:t>
            </w:r>
            <w:proofErr w:type="spellEnd"/>
            <w:r w:rsidRPr="00E96CFD">
              <w:rPr>
                <w:rFonts w:ascii="Arial" w:hAnsi="Arial" w:cs="Arial"/>
                <w:color w:val="000000"/>
                <w:sz w:val="20"/>
                <w:szCs w:val="20"/>
                <w:lang w:val="es-ES" w:eastAsia="es-ES"/>
              </w:rPr>
              <w:t>.</w:t>
            </w:r>
          </w:p>
        </w:tc>
      </w:tr>
      <w:tr w:rsidR="00E96CFD" w:rsidRPr="00E96CFD" w:rsidTr="00E96CFD">
        <w:trPr>
          <w:trHeight w:val="765"/>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ARVEJA LENTEJA POROTO</w:t>
            </w:r>
          </w:p>
        </w:tc>
        <w:tc>
          <w:tcPr>
            <w:tcW w:w="61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1,5-2,5 L/ha</w:t>
            </w:r>
          </w:p>
        </w:tc>
        <w:tc>
          <w:tcPr>
            <w:tcW w:w="3543"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 xml:space="preserve">Para facilitar la recolección, reducir las pérdidas y evitar la </w:t>
            </w:r>
            <w:proofErr w:type="spellStart"/>
            <w:r w:rsidRPr="00E96CFD">
              <w:rPr>
                <w:rFonts w:ascii="Arial" w:hAnsi="Arial" w:cs="Arial"/>
                <w:color w:val="000000"/>
                <w:sz w:val="20"/>
                <w:szCs w:val="20"/>
                <w:lang w:val="es-ES" w:eastAsia="es-ES"/>
              </w:rPr>
              <w:t>hilerada</w:t>
            </w:r>
            <w:proofErr w:type="spellEnd"/>
            <w:r w:rsidRPr="00E96CFD">
              <w:rPr>
                <w:rFonts w:ascii="Arial" w:hAnsi="Arial" w:cs="Arial"/>
                <w:color w:val="000000"/>
                <w:sz w:val="20"/>
                <w:szCs w:val="20"/>
                <w:lang w:val="es-ES" w:eastAsia="es-ES"/>
              </w:rPr>
              <w:t>. Aplicar con equipo terrestre o aéreo cuando los granos estén fisiológicamente maduros y desprendidos en las chauchas.</w:t>
            </w:r>
          </w:p>
        </w:tc>
      </w:tr>
      <w:tr w:rsidR="00E96CFD" w:rsidRPr="00E96CFD" w:rsidTr="00E96CFD">
        <w:trPr>
          <w:trHeight w:val="510"/>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CAÑA DE AZÚCAR</w:t>
            </w:r>
          </w:p>
        </w:tc>
        <w:tc>
          <w:tcPr>
            <w:tcW w:w="61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0,75-1,0 L/ha</w:t>
            </w:r>
          </w:p>
        </w:tc>
        <w:tc>
          <w:tcPr>
            <w:tcW w:w="3543"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Para disminuir el porcentaje de floración. Aplicar por avión en el momento de inducción floral.</w:t>
            </w:r>
          </w:p>
        </w:tc>
      </w:tr>
      <w:tr w:rsidR="00E96CFD" w:rsidRPr="00E96CFD" w:rsidTr="00E96CFD">
        <w:trPr>
          <w:trHeight w:val="765"/>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lastRenderedPageBreak/>
              <w:t>CEBADA</w:t>
            </w:r>
            <w:r w:rsidRPr="00E96CFD">
              <w:rPr>
                <w:rFonts w:ascii="Arial" w:hAnsi="Arial" w:cs="Arial"/>
                <w:b/>
                <w:bCs/>
                <w:color w:val="000000"/>
                <w:sz w:val="20"/>
                <w:szCs w:val="20"/>
                <w:lang w:val="es-ES" w:eastAsia="es-ES"/>
              </w:rPr>
              <w:br/>
              <w:t>TRIGO</w:t>
            </w:r>
          </w:p>
        </w:tc>
        <w:tc>
          <w:tcPr>
            <w:tcW w:w="61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1,5-2,5 L/ha</w:t>
            </w:r>
          </w:p>
        </w:tc>
        <w:tc>
          <w:tcPr>
            <w:tcW w:w="3543"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Para facilitar la cosecha en lotes enmalezados. Aplicar con equipo aéreo o terrestre cuando los granos estén fisiológicamente maduros (transición del estado pastoso a ceroso o duro).</w:t>
            </w:r>
          </w:p>
        </w:tc>
      </w:tr>
      <w:tr w:rsidR="00E96CFD" w:rsidRPr="00E96CFD" w:rsidTr="00E96CFD">
        <w:trPr>
          <w:trHeight w:val="1020"/>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COLZA / CANOLA</w:t>
            </w:r>
          </w:p>
        </w:tc>
        <w:tc>
          <w:tcPr>
            <w:tcW w:w="61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1,5-2,5 L/ha</w:t>
            </w:r>
          </w:p>
        </w:tc>
        <w:tc>
          <w:tcPr>
            <w:tcW w:w="3543"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 xml:space="preserve">Para utilizar directamente contra trilla. Aplicar por avión, cuando no menos del 70 % de las vainas tengan color amarillo verdoso y/o igual porcentaje de los granos </w:t>
            </w:r>
            <w:proofErr w:type="gramStart"/>
            <w:r w:rsidRPr="00E96CFD">
              <w:rPr>
                <w:rFonts w:ascii="Arial" w:hAnsi="Arial" w:cs="Arial"/>
                <w:color w:val="000000"/>
                <w:sz w:val="20"/>
                <w:szCs w:val="20"/>
                <w:lang w:val="es-ES" w:eastAsia="es-ES"/>
              </w:rPr>
              <w:t>tengan</w:t>
            </w:r>
            <w:proofErr w:type="gramEnd"/>
            <w:r w:rsidRPr="00E96CFD">
              <w:rPr>
                <w:rFonts w:ascii="Arial" w:hAnsi="Arial" w:cs="Arial"/>
                <w:color w:val="000000"/>
                <w:sz w:val="20"/>
                <w:szCs w:val="20"/>
                <w:lang w:val="es-ES" w:eastAsia="es-ES"/>
              </w:rPr>
              <w:t xml:space="preserve"> color marrón oscuro. Cosechar con granos color negro y 12 a 15 % de humedad.</w:t>
            </w:r>
          </w:p>
        </w:tc>
      </w:tr>
      <w:tr w:rsidR="00E96CFD" w:rsidRPr="00E96CFD" w:rsidTr="00E96CFD">
        <w:trPr>
          <w:trHeight w:val="765"/>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GIRASOL</w:t>
            </w:r>
          </w:p>
        </w:tc>
        <w:tc>
          <w:tcPr>
            <w:tcW w:w="61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1,5-2,5 L/ha</w:t>
            </w:r>
          </w:p>
        </w:tc>
        <w:tc>
          <w:tcPr>
            <w:tcW w:w="3543"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Para anticipar la cosecha y la comercialización. Aplicar por avión cuando los capítulos empiecen a colgar, las pepitas se encuentren fisiológicamente maduras y los pétalos (flores liguladas) se desprendan fácilmente.</w:t>
            </w:r>
          </w:p>
        </w:tc>
      </w:tr>
      <w:tr w:rsidR="00E96CFD" w:rsidRPr="00E96CFD" w:rsidTr="00E96CFD">
        <w:trPr>
          <w:trHeight w:val="765"/>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LINO OLEAGINOSO</w:t>
            </w:r>
          </w:p>
        </w:tc>
        <w:tc>
          <w:tcPr>
            <w:tcW w:w="61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1,5-2,5 L/ha</w:t>
            </w:r>
          </w:p>
        </w:tc>
        <w:tc>
          <w:tcPr>
            <w:tcW w:w="3543"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 xml:space="preserve">Para facilitar la cosecha, destruir las malezas perennes y/o evitar el </w:t>
            </w:r>
            <w:proofErr w:type="spellStart"/>
            <w:r w:rsidRPr="00E96CFD">
              <w:rPr>
                <w:rFonts w:ascii="Arial" w:hAnsi="Arial" w:cs="Arial"/>
                <w:color w:val="000000"/>
                <w:sz w:val="20"/>
                <w:szCs w:val="20"/>
                <w:lang w:val="es-ES" w:eastAsia="es-ES"/>
              </w:rPr>
              <w:t>hilerado</w:t>
            </w:r>
            <w:proofErr w:type="spellEnd"/>
            <w:r w:rsidRPr="00E96CFD">
              <w:rPr>
                <w:rFonts w:ascii="Arial" w:hAnsi="Arial" w:cs="Arial"/>
                <w:color w:val="000000"/>
                <w:sz w:val="20"/>
                <w:szCs w:val="20"/>
                <w:lang w:val="es-ES" w:eastAsia="es-ES"/>
              </w:rPr>
              <w:t>. Aplicar con equipo aéreo o terrestre cuando no menos del 70% de las bolillas estén maduras (cuando suenen al golpearse).</w:t>
            </w:r>
          </w:p>
        </w:tc>
      </w:tr>
      <w:tr w:rsidR="00E96CFD" w:rsidRPr="00E96CFD" w:rsidTr="00E96CFD">
        <w:trPr>
          <w:trHeight w:val="765"/>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MAÍZ</w:t>
            </w:r>
          </w:p>
        </w:tc>
        <w:tc>
          <w:tcPr>
            <w:tcW w:w="61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2,0-2,5 L/ha</w:t>
            </w:r>
          </w:p>
        </w:tc>
        <w:tc>
          <w:tcPr>
            <w:tcW w:w="3543"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Para anticipar la cosecha. Aplicar por avión cuando los granos estén fisiológicamente maduros (menos de 40% de humedad), con el follaje aún verde.</w:t>
            </w:r>
          </w:p>
        </w:tc>
      </w:tr>
      <w:tr w:rsidR="00E96CFD" w:rsidRPr="00E96CFD" w:rsidTr="00E96CFD">
        <w:trPr>
          <w:trHeight w:val="1785"/>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PAPA</w:t>
            </w:r>
          </w:p>
        </w:tc>
        <w:tc>
          <w:tcPr>
            <w:tcW w:w="61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1,5-2,5 L/ha</w:t>
            </w:r>
          </w:p>
        </w:tc>
        <w:tc>
          <w:tcPr>
            <w:tcW w:w="3543"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 xml:space="preserve">Para anticipar la cosecha, detener el ataque del “Tizón tardío” y regular el tamaño de los tubérculos. Aplicar con “pulverizador papero”, 1 a 2 semanas antes de la cosecha con un volumen mínimo de 400 litros/ha. Nunca utilizar humectante. No aplicar </w:t>
            </w:r>
            <w:r w:rsidR="00964003">
              <w:rPr>
                <w:rFonts w:ascii="Arial" w:hAnsi="Arial" w:cs="Arial"/>
                <w:color w:val="000000"/>
                <w:sz w:val="20"/>
                <w:szCs w:val="20"/>
                <w:lang w:val="es-ES" w:eastAsia="es-ES"/>
              </w:rPr>
              <w:t>DIQUAT AGROTERRUM</w:t>
            </w:r>
            <w:r w:rsidRPr="00E96CFD">
              <w:rPr>
                <w:rFonts w:ascii="Arial" w:hAnsi="Arial" w:cs="Arial"/>
                <w:color w:val="000000"/>
                <w:sz w:val="20"/>
                <w:szCs w:val="20"/>
                <w:lang w:val="es-ES" w:eastAsia="es-ES"/>
              </w:rPr>
              <w:t xml:space="preserve"> cuando el suelo esté extremadamente seco y/o cuando la humedad ambiente del aire sea </w:t>
            </w:r>
            <w:proofErr w:type="gramStart"/>
            <w:r w:rsidRPr="00E96CFD">
              <w:rPr>
                <w:rFonts w:ascii="Arial" w:hAnsi="Arial" w:cs="Arial"/>
                <w:color w:val="000000"/>
                <w:sz w:val="20"/>
                <w:szCs w:val="20"/>
                <w:lang w:val="es-ES" w:eastAsia="es-ES"/>
              </w:rPr>
              <w:t>elevada</w:t>
            </w:r>
            <w:proofErr w:type="gramEnd"/>
            <w:r w:rsidRPr="00E96CFD">
              <w:rPr>
                <w:rFonts w:ascii="Arial" w:hAnsi="Arial" w:cs="Arial"/>
                <w:color w:val="000000"/>
                <w:sz w:val="20"/>
                <w:szCs w:val="20"/>
                <w:lang w:val="es-ES" w:eastAsia="es-ES"/>
              </w:rPr>
              <w:t>, especialmente cuando las hojas pierdan turgencia durante el día. Ante esta situación deberá esperarse una lluvia o bien realizar un riego antes de la aplicación.</w:t>
            </w:r>
          </w:p>
        </w:tc>
      </w:tr>
      <w:tr w:rsidR="00E96CFD" w:rsidRPr="00E96CFD" w:rsidTr="00E96CFD">
        <w:trPr>
          <w:trHeight w:val="765"/>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SOJA</w:t>
            </w:r>
          </w:p>
        </w:tc>
        <w:tc>
          <w:tcPr>
            <w:tcW w:w="61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1,5-2,5 L/ha</w:t>
            </w:r>
          </w:p>
        </w:tc>
        <w:tc>
          <w:tcPr>
            <w:tcW w:w="3543"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Para facilitar la cosecha, especialmente en lotes muy enmalezados. Aplicar por avión cuando los granos estén fisiológicamente maduros y se desprendan fácilmente de las vainas.</w:t>
            </w:r>
          </w:p>
        </w:tc>
      </w:tr>
      <w:tr w:rsidR="00E96CFD" w:rsidRPr="00E96CFD" w:rsidTr="00E96CFD">
        <w:trPr>
          <w:trHeight w:val="1020"/>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b/>
                <w:bCs/>
                <w:color w:val="000000"/>
                <w:sz w:val="20"/>
                <w:szCs w:val="20"/>
                <w:lang w:val="es-ES" w:eastAsia="es-ES"/>
              </w:rPr>
            </w:pPr>
            <w:r w:rsidRPr="00E96CFD">
              <w:rPr>
                <w:rFonts w:ascii="Arial" w:hAnsi="Arial" w:cs="Arial"/>
                <w:b/>
                <w:bCs/>
                <w:color w:val="000000"/>
                <w:sz w:val="20"/>
                <w:szCs w:val="20"/>
                <w:lang w:val="es-ES" w:eastAsia="es-ES"/>
              </w:rPr>
              <w:t>SORGO GRANÍFERO SORGO FORRAJERO</w:t>
            </w:r>
          </w:p>
        </w:tc>
        <w:tc>
          <w:tcPr>
            <w:tcW w:w="618"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center"/>
              <w:rPr>
                <w:rFonts w:ascii="Arial" w:hAnsi="Arial" w:cs="Arial"/>
                <w:color w:val="000000"/>
                <w:sz w:val="20"/>
                <w:szCs w:val="20"/>
                <w:lang w:val="es-ES" w:eastAsia="es-ES"/>
              </w:rPr>
            </w:pPr>
            <w:r w:rsidRPr="00E96CFD">
              <w:rPr>
                <w:rFonts w:ascii="Arial" w:hAnsi="Arial" w:cs="Arial"/>
                <w:color w:val="000000"/>
                <w:sz w:val="20"/>
                <w:szCs w:val="20"/>
                <w:lang w:val="es-ES" w:eastAsia="es-ES"/>
              </w:rPr>
              <w:t>1,5-2,5 L/ha</w:t>
            </w:r>
          </w:p>
        </w:tc>
        <w:tc>
          <w:tcPr>
            <w:tcW w:w="3543" w:type="pct"/>
            <w:tcBorders>
              <w:top w:val="nil"/>
              <w:left w:val="nil"/>
              <w:bottom w:val="single" w:sz="4" w:space="0" w:color="auto"/>
              <w:right w:val="single" w:sz="4" w:space="0" w:color="auto"/>
            </w:tcBorders>
            <w:shd w:val="clear" w:color="auto" w:fill="auto"/>
            <w:vAlign w:val="center"/>
            <w:hideMark/>
          </w:tcPr>
          <w:p w:rsidR="00E96CFD" w:rsidRPr="00E96CFD" w:rsidRDefault="00E96CFD" w:rsidP="00E96CFD">
            <w:pPr>
              <w:jc w:val="both"/>
              <w:rPr>
                <w:rFonts w:ascii="Arial" w:hAnsi="Arial" w:cs="Arial"/>
                <w:color w:val="000000"/>
                <w:sz w:val="20"/>
                <w:szCs w:val="20"/>
                <w:lang w:val="es-ES" w:eastAsia="es-ES"/>
              </w:rPr>
            </w:pPr>
            <w:r w:rsidRPr="00E96CFD">
              <w:rPr>
                <w:rFonts w:ascii="Arial" w:hAnsi="Arial" w:cs="Arial"/>
                <w:color w:val="000000"/>
                <w:sz w:val="20"/>
                <w:szCs w:val="20"/>
                <w:lang w:val="es-ES" w:eastAsia="es-ES"/>
              </w:rPr>
              <w:t>Para anticipar la cosecha, disminuir la humedad del grano y aumentar el rendimiento de la cosechadora. Aplicar por avión unos 10 días antes de la fecha estimada de cosecha y con un 25-30 % de humedad promedio del grano.</w:t>
            </w:r>
          </w:p>
        </w:tc>
      </w:tr>
    </w:tbl>
    <w:p w:rsidR="00E96CFD" w:rsidRPr="000F0A66" w:rsidRDefault="00E96CFD"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p>
    <w:p w:rsidR="00E50AE7" w:rsidRPr="00E50AE7" w:rsidRDefault="00762B68" w:rsidP="00BA59C0">
      <w:pPr>
        <w:autoSpaceDE w:val="0"/>
        <w:autoSpaceDN w:val="0"/>
        <w:adjustRightInd w:val="0"/>
        <w:jc w:val="both"/>
        <w:rPr>
          <w:rFonts w:ascii="Arial" w:hAnsi="Arial" w:cs="Arial"/>
          <w:bCs/>
          <w:color w:val="1A171B"/>
          <w:sz w:val="22"/>
          <w:szCs w:val="22"/>
        </w:rPr>
      </w:pPr>
      <w:r w:rsidRPr="000F0A66">
        <w:rPr>
          <w:rFonts w:ascii="Arial" w:hAnsi="Arial" w:cs="Arial"/>
          <w:b/>
          <w:bCs/>
          <w:color w:val="1A171B"/>
          <w:sz w:val="22"/>
          <w:szCs w:val="22"/>
        </w:rPr>
        <w:t xml:space="preserve">RESTRICCIONES DE USO: </w:t>
      </w:r>
      <w:r w:rsidR="00E50AE7" w:rsidRPr="00E50AE7">
        <w:rPr>
          <w:rFonts w:ascii="Arial" w:hAnsi="Arial" w:cs="Arial"/>
          <w:bCs/>
          <w:color w:val="1A171B"/>
          <w:sz w:val="22"/>
          <w:szCs w:val="22"/>
          <w:lang w:val="es-ES"/>
        </w:rPr>
        <w:t xml:space="preserve">No aplicar </w:t>
      </w:r>
      <w:r w:rsidR="00964003">
        <w:rPr>
          <w:rFonts w:ascii="Arial" w:hAnsi="Arial" w:cs="Arial"/>
          <w:b/>
          <w:bCs/>
          <w:color w:val="1A171B"/>
          <w:sz w:val="22"/>
          <w:szCs w:val="22"/>
          <w:lang w:val="es-ES"/>
        </w:rPr>
        <w:t>DIQUAT AGROTERRUM</w:t>
      </w:r>
      <w:r w:rsidR="00E50AE7" w:rsidRPr="00E50AE7">
        <w:rPr>
          <w:rFonts w:ascii="Arial" w:hAnsi="Arial" w:cs="Arial"/>
          <w:bCs/>
          <w:color w:val="1A171B"/>
          <w:sz w:val="22"/>
          <w:szCs w:val="22"/>
          <w:lang w:val="es-ES"/>
        </w:rPr>
        <w:t xml:space="preserve"> en días de viento ni en dirección contraria al mismo. No pulverizar en horas de inversión térmica, para evitar la deriva hacia cultivos linderos. No aplicar cuando el suelo esté extremadamente seco y/o cuando la humedad ambiente del aire sea </w:t>
      </w:r>
      <w:proofErr w:type="gramStart"/>
      <w:r w:rsidR="00E50AE7" w:rsidRPr="00E50AE7">
        <w:rPr>
          <w:rFonts w:ascii="Arial" w:hAnsi="Arial" w:cs="Arial"/>
          <w:bCs/>
          <w:color w:val="1A171B"/>
          <w:sz w:val="22"/>
          <w:szCs w:val="22"/>
          <w:lang w:val="es-ES"/>
        </w:rPr>
        <w:t>elevada</w:t>
      </w:r>
      <w:proofErr w:type="gramEnd"/>
      <w:r w:rsidR="00E50AE7" w:rsidRPr="00E50AE7">
        <w:rPr>
          <w:rFonts w:ascii="Arial" w:hAnsi="Arial" w:cs="Arial"/>
          <w:bCs/>
          <w:color w:val="1A171B"/>
          <w:sz w:val="22"/>
          <w:szCs w:val="22"/>
          <w:lang w:val="es-ES"/>
        </w:rPr>
        <w:t>, especialmente cuando las hojas pierdan turgencia durante el día. Ante esta situación deberá esperarse una lluvia o bien realizar un riego antes de la aplicación.</w:t>
      </w:r>
    </w:p>
    <w:p w:rsidR="00E50AE7" w:rsidRDefault="00E50AE7" w:rsidP="00BA59C0">
      <w:pPr>
        <w:autoSpaceDE w:val="0"/>
        <w:autoSpaceDN w:val="0"/>
        <w:adjustRightInd w:val="0"/>
        <w:jc w:val="both"/>
        <w:rPr>
          <w:rFonts w:ascii="Arial" w:hAnsi="Arial" w:cs="Arial"/>
          <w:bCs/>
          <w:color w:val="1A171B"/>
          <w:sz w:val="22"/>
          <w:szCs w:val="22"/>
        </w:rPr>
      </w:pPr>
    </w:p>
    <w:p w:rsidR="00E50AE7" w:rsidRDefault="00E50AE7" w:rsidP="00BA59C0">
      <w:pPr>
        <w:autoSpaceDE w:val="0"/>
        <w:autoSpaceDN w:val="0"/>
        <w:adjustRightInd w:val="0"/>
        <w:jc w:val="both"/>
        <w:rPr>
          <w:rFonts w:ascii="Arial" w:hAnsi="Arial" w:cs="Arial"/>
          <w:bCs/>
          <w:color w:val="1A171B"/>
          <w:sz w:val="22"/>
          <w:szCs w:val="22"/>
        </w:rPr>
      </w:pPr>
      <w:r w:rsidRPr="00E50AE7">
        <w:rPr>
          <w:rFonts w:ascii="Arial" w:hAnsi="Arial" w:cs="Arial"/>
          <w:b/>
          <w:bCs/>
          <w:color w:val="1A171B"/>
          <w:sz w:val="22"/>
          <w:szCs w:val="22"/>
          <w:lang w:val="es-ES"/>
        </w:rPr>
        <w:t xml:space="preserve">Periodo de carencia: </w:t>
      </w:r>
      <w:r w:rsidRPr="00E50AE7">
        <w:rPr>
          <w:rFonts w:ascii="Arial" w:hAnsi="Arial" w:cs="Arial"/>
          <w:bCs/>
          <w:color w:val="1A171B"/>
          <w:sz w:val="22"/>
          <w:szCs w:val="22"/>
          <w:lang w:val="es-ES"/>
        </w:rPr>
        <w:t xml:space="preserve">La cosecha de los cultivos tratados con </w:t>
      </w:r>
      <w:r w:rsidR="00964003">
        <w:rPr>
          <w:rFonts w:ascii="Arial" w:hAnsi="Arial" w:cs="Arial"/>
          <w:b/>
          <w:bCs/>
          <w:color w:val="1A171B"/>
          <w:sz w:val="22"/>
          <w:szCs w:val="22"/>
          <w:lang w:val="es-ES"/>
        </w:rPr>
        <w:t>DIQUAT AGROTERRUM</w:t>
      </w:r>
      <w:r w:rsidRPr="00E50AE7">
        <w:rPr>
          <w:rFonts w:ascii="Arial" w:hAnsi="Arial" w:cs="Arial"/>
          <w:b/>
          <w:bCs/>
          <w:color w:val="1A171B"/>
          <w:sz w:val="22"/>
          <w:szCs w:val="22"/>
          <w:lang w:val="es-ES"/>
        </w:rPr>
        <w:t xml:space="preserve"> </w:t>
      </w:r>
      <w:r w:rsidRPr="00E50AE7">
        <w:rPr>
          <w:rFonts w:ascii="Arial" w:hAnsi="Arial" w:cs="Arial"/>
          <w:bCs/>
          <w:color w:val="1A171B"/>
          <w:sz w:val="22"/>
          <w:szCs w:val="22"/>
          <w:lang w:val="es-ES"/>
        </w:rPr>
        <w:t>se podrá efectuar entre 4 y 14 días después de la aplicación, según cultivos y condiciones ambientales.</w:t>
      </w:r>
    </w:p>
    <w:p w:rsidR="00E2565A" w:rsidRDefault="00E2565A" w:rsidP="00BA59C0">
      <w:pPr>
        <w:autoSpaceDE w:val="0"/>
        <w:autoSpaceDN w:val="0"/>
        <w:adjustRightInd w:val="0"/>
        <w:jc w:val="both"/>
        <w:rPr>
          <w:rFonts w:ascii="Arial" w:hAnsi="Arial" w:cs="Arial"/>
          <w:color w:val="1A171B"/>
          <w:sz w:val="22"/>
          <w:szCs w:val="22"/>
        </w:rPr>
      </w:pPr>
    </w:p>
    <w:p w:rsidR="00E50AE7" w:rsidRDefault="00E50AE7" w:rsidP="00BA59C0">
      <w:pPr>
        <w:autoSpaceDE w:val="0"/>
        <w:autoSpaceDN w:val="0"/>
        <w:adjustRightInd w:val="0"/>
        <w:jc w:val="both"/>
        <w:rPr>
          <w:rFonts w:ascii="Arial" w:hAnsi="Arial" w:cs="Arial"/>
          <w:color w:val="1A171B"/>
          <w:sz w:val="22"/>
          <w:szCs w:val="22"/>
        </w:rPr>
      </w:pPr>
      <w:r w:rsidRPr="000F0A66">
        <w:rPr>
          <w:rFonts w:ascii="Arial" w:hAnsi="Arial" w:cs="Arial"/>
          <w:color w:val="1A171B"/>
          <w:sz w:val="22"/>
          <w:szCs w:val="22"/>
        </w:rPr>
        <w:t>En caso que el cultivo o sus subproductos se destinen a la exportación, deberá conocerse el límite máximo de residuos del país de destino y observar el período de carencia que corres</w:t>
      </w:r>
      <w:r w:rsidR="00E2565A">
        <w:rPr>
          <w:rFonts w:ascii="Arial" w:hAnsi="Arial" w:cs="Arial"/>
          <w:color w:val="1A171B"/>
          <w:sz w:val="22"/>
          <w:szCs w:val="22"/>
        </w:rPr>
        <w:t>ponda a ese valor de tolerancia</w:t>
      </w:r>
      <w:r w:rsidRPr="000F0A66">
        <w:rPr>
          <w:rFonts w:ascii="Arial" w:hAnsi="Arial" w:cs="Arial"/>
          <w:color w:val="1A171B"/>
          <w:sz w:val="22"/>
          <w:szCs w:val="22"/>
        </w:rPr>
        <w:t>.</w:t>
      </w:r>
    </w:p>
    <w:p w:rsidR="00E2565A" w:rsidRDefault="00E2565A" w:rsidP="00BA59C0">
      <w:pPr>
        <w:autoSpaceDE w:val="0"/>
        <w:autoSpaceDN w:val="0"/>
        <w:adjustRightInd w:val="0"/>
        <w:jc w:val="both"/>
        <w:rPr>
          <w:rFonts w:ascii="Arial" w:hAnsi="Arial" w:cs="Arial"/>
          <w:bCs/>
          <w:color w:val="1A171B"/>
          <w:sz w:val="22"/>
          <w:szCs w:val="22"/>
        </w:rPr>
      </w:pPr>
    </w:p>
    <w:p w:rsidR="00E50AE7" w:rsidRDefault="00E50AE7" w:rsidP="00BA59C0">
      <w:pPr>
        <w:autoSpaceDE w:val="0"/>
        <w:autoSpaceDN w:val="0"/>
        <w:adjustRightInd w:val="0"/>
        <w:jc w:val="both"/>
        <w:rPr>
          <w:rFonts w:ascii="Arial" w:hAnsi="Arial" w:cs="Arial"/>
          <w:bCs/>
          <w:color w:val="1A171B"/>
          <w:sz w:val="22"/>
          <w:szCs w:val="22"/>
        </w:rPr>
      </w:pPr>
      <w:r w:rsidRPr="00E50AE7">
        <w:rPr>
          <w:rFonts w:ascii="Arial" w:hAnsi="Arial" w:cs="Arial"/>
          <w:bCs/>
          <w:color w:val="1A171B"/>
          <w:sz w:val="22"/>
          <w:szCs w:val="22"/>
          <w:lang w:val="es-ES"/>
        </w:rPr>
        <w:t xml:space="preserve">No pastorear los cultivos tratados antes de los 4 días desde la aplicación de </w:t>
      </w:r>
      <w:r w:rsidR="00964003">
        <w:rPr>
          <w:rFonts w:ascii="Arial" w:hAnsi="Arial" w:cs="Arial"/>
          <w:b/>
          <w:bCs/>
          <w:color w:val="1A171B"/>
          <w:sz w:val="22"/>
          <w:szCs w:val="22"/>
          <w:lang w:val="es-ES"/>
        </w:rPr>
        <w:t>DIQUAT AGROTERRUM</w:t>
      </w:r>
      <w:r w:rsidRPr="00E50AE7">
        <w:rPr>
          <w:rFonts w:ascii="Arial" w:hAnsi="Arial" w:cs="Arial"/>
          <w:bCs/>
          <w:color w:val="1A171B"/>
          <w:sz w:val="22"/>
          <w:szCs w:val="22"/>
          <w:lang w:val="es-ES"/>
        </w:rPr>
        <w:t xml:space="preserve">. En los casos de uso de </w:t>
      </w:r>
      <w:r w:rsidR="00964003">
        <w:rPr>
          <w:rFonts w:ascii="Arial" w:hAnsi="Arial" w:cs="Arial"/>
          <w:b/>
          <w:bCs/>
          <w:color w:val="1A171B"/>
          <w:sz w:val="22"/>
          <w:szCs w:val="22"/>
          <w:lang w:val="es-ES"/>
        </w:rPr>
        <w:t>DIQUAT AGROTERRUM</w:t>
      </w:r>
      <w:r w:rsidRPr="00E50AE7">
        <w:rPr>
          <w:rFonts w:ascii="Arial" w:hAnsi="Arial" w:cs="Arial"/>
          <w:b/>
          <w:bCs/>
          <w:color w:val="1A171B"/>
          <w:sz w:val="22"/>
          <w:szCs w:val="22"/>
          <w:lang w:val="es-ES"/>
        </w:rPr>
        <w:t xml:space="preserve"> </w:t>
      </w:r>
      <w:r w:rsidRPr="00E50AE7">
        <w:rPr>
          <w:rFonts w:ascii="Arial" w:hAnsi="Arial" w:cs="Arial"/>
          <w:bCs/>
          <w:color w:val="1A171B"/>
          <w:sz w:val="22"/>
          <w:szCs w:val="22"/>
          <w:lang w:val="es-ES"/>
        </w:rPr>
        <w:t xml:space="preserve">para control de </w:t>
      </w:r>
      <w:r w:rsidRPr="00E50AE7">
        <w:rPr>
          <w:rFonts w:ascii="Arial" w:hAnsi="Arial" w:cs="Arial"/>
          <w:bCs/>
          <w:color w:val="1A171B"/>
          <w:sz w:val="22"/>
          <w:szCs w:val="22"/>
          <w:lang w:val="es-ES"/>
        </w:rPr>
        <w:lastRenderedPageBreak/>
        <w:t>malezas acuáticas, dejar transcurrir 24 horas antes de consumir el agua tratada y 10 días antes de utilizarla para riego por aspersión.</w:t>
      </w:r>
    </w:p>
    <w:p w:rsidR="00E50AE7" w:rsidRDefault="00E50AE7" w:rsidP="00BA59C0">
      <w:pPr>
        <w:autoSpaceDE w:val="0"/>
        <w:autoSpaceDN w:val="0"/>
        <w:adjustRightInd w:val="0"/>
        <w:jc w:val="both"/>
        <w:rPr>
          <w:rFonts w:ascii="Arial" w:hAnsi="Arial" w:cs="Arial"/>
          <w:bCs/>
          <w:color w:val="1A171B"/>
          <w:sz w:val="22"/>
          <w:szCs w:val="22"/>
        </w:rPr>
      </w:pPr>
      <w:r w:rsidRPr="00E50AE7">
        <w:rPr>
          <w:rFonts w:ascii="Arial" w:hAnsi="Arial" w:cs="Arial"/>
          <w:b/>
          <w:sz w:val="22"/>
          <w:szCs w:val="22"/>
        </w:rPr>
        <w:t>Tiempo de reingreso al área tratada:</w:t>
      </w:r>
      <w:r w:rsidRPr="000F0A66">
        <w:rPr>
          <w:rFonts w:ascii="Arial" w:hAnsi="Arial" w:cs="Arial"/>
          <w:sz w:val="22"/>
          <w:szCs w:val="22"/>
        </w:rPr>
        <w:t xml:space="preserve"> </w:t>
      </w:r>
      <w:r w:rsidRPr="000F0A66">
        <w:rPr>
          <w:rFonts w:ascii="Arial" w:hAnsi="Arial" w:cs="Arial"/>
          <w:bCs/>
          <w:sz w:val="22"/>
          <w:szCs w:val="22"/>
          <w:lang w:val="es-ES"/>
        </w:rPr>
        <w:t>Reingresar al área tratada una vez transcurridas 24 hs de la última aplicación.</w:t>
      </w:r>
    </w:p>
    <w:p w:rsidR="00AD7433" w:rsidRPr="000F0A66" w:rsidRDefault="00AD7433" w:rsidP="00BA59C0">
      <w:pPr>
        <w:autoSpaceDE w:val="0"/>
        <w:autoSpaceDN w:val="0"/>
        <w:adjustRightInd w:val="0"/>
        <w:jc w:val="both"/>
        <w:rPr>
          <w:rFonts w:ascii="Arial" w:hAnsi="Arial" w:cs="Arial"/>
          <w:color w:val="1A171B"/>
          <w:sz w:val="22"/>
          <w:szCs w:val="22"/>
        </w:rPr>
      </w:pPr>
    </w:p>
    <w:p w:rsidR="00640A5A" w:rsidRDefault="00285894" w:rsidP="006A7ED4">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2"/>
          <w:szCs w:val="22"/>
          <w:lang w:val="es-ES"/>
        </w:rPr>
      </w:pPr>
      <w:r w:rsidRPr="000F0A66">
        <w:rPr>
          <w:rFonts w:ascii="Arial" w:hAnsi="Arial" w:cs="Arial"/>
          <w:b/>
          <w:bCs/>
          <w:color w:val="1A171B"/>
          <w:sz w:val="22"/>
          <w:szCs w:val="22"/>
        </w:rPr>
        <w:t xml:space="preserve">COMPATIBILIDAD: </w:t>
      </w:r>
      <w:r w:rsidR="00964003">
        <w:rPr>
          <w:rFonts w:ascii="Arial" w:hAnsi="Arial" w:cs="Arial"/>
          <w:b/>
          <w:sz w:val="22"/>
          <w:szCs w:val="22"/>
        </w:rPr>
        <w:t>DIQUAT AGROTERRUM</w:t>
      </w:r>
      <w:r w:rsidR="00D103E8">
        <w:rPr>
          <w:rFonts w:ascii="Arial" w:hAnsi="Arial" w:cs="Arial"/>
          <w:b/>
          <w:sz w:val="22"/>
          <w:szCs w:val="22"/>
        </w:rPr>
        <w:t xml:space="preserve"> </w:t>
      </w:r>
      <w:r w:rsidR="006A7ED4">
        <w:rPr>
          <w:rFonts w:ascii="Arial" w:hAnsi="Arial" w:cs="Arial"/>
          <w:bCs/>
          <w:sz w:val="22"/>
          <w:szCs w:val="22"/>
          <w:lang w:val="es-ES"/>
        </w:rPr>
        <w:t xml:space="preserve">es compatible con </w:t>
      </w:r>
      <w:proofErr w:type="spellStart"/>
      <w:r w:rsidR="006A7ED4">
        <w:rPr>
          <w:rFonts w:ascii="Arial" w:hAnsi="Arial" w:cs="Arial"/>
          <w:bCs/>
          <w:sz w:val="22"/>
          <w:szCs w:val="22"/>
          <w:lang w:val="es-ES"/>
        </w:rPr>
        <w:t>P</w:t>
      </w:r>
      <w:r w:rsidR="006A7ED4" w:rsidRPr="006A7ED4">
        <w:rPr>
          <w:rFonts w:ascii="Arial" w:hAnsi="Arial" w:cs="Arial"/>
          <w:bCs/>
          <w:sz w:val="22"/>
          <w:szCs w:val="22"/>
          <w:lang w:val="es-ES"/>
        </w:rPr>
        <w:t>araquat</w:t>
      </w:r>
      <w:proofErr w:type="spellEnd"/>
      <w:r w:rsidR="006A7ED4" w:rsidRPr="006A7ED4">
        <w:rPr>
          <w:rFonts w:ascii="Arial" w:hAnsi="Arial" w:cs="Arial"/>
          <w:bCs/>
          <w:sz w:val="22"/>
          <w:szCs w:val="22"/>
          <w:lang w:val="es-ES"/>
        </w:rPr>
        <w:t xml:space="preserve"> </w:t>
      </w:r>
      <w:proofErr w:type="spellStart"/>
      <w:r w:rsidR="006A7ED4" w:rsidRPr="006A7ED4">
        <w:rPr>
          <w:rFonts w:ascii="Arial" w:hAnsi="Arial" w:cs="Arial"/>
          <w:bCs/>
          <w:sz w:val="22"/>
          <w:szCs w:val="22"/>
          <w:lang w:val="es-ES"/>
        </w:rPr>
        <w:t>dicloruro</w:t>
      </w:r>
      <w:proofErr w:type="spellEnd"/>
      <w:r w:rsidR="006A7ED4" w:rsidRPr="006A7ED4">
        <w:rPr>
          <w:rFonts w:ascii="Arial" w:hAnsi="Arial" w:cs="Arial"/>
          <w:bCs/>
          <w:sz w:val="22"/>
          <w:szCs w:val="22"/>
          <w:lang w:val="es-ES"/>
        </w:rPr>
        <w:t xml:space="preserve"> 27,6 % p/v, herbicidas hormonales (2,</w:t>
      </w:r>
      <w:r w:rsidR="006A7ED4">
        <w:rPr>
          <w:rFonts w:ascii="Arial" w:hAnsi="Arial" w:cs="Arial"/>
          <w:bCs/>
          <w:sz w:val="22"/>
          <w:szCs w:val="22"/>
          <w:lang w:val="es-ES"/>
        </w:rPr>
        <w:t xml:space="preserve">4-D, MCPA, </w:t>
      </w:r>
      <w:proofErr w:type="spellStart"/>
      <w:r w:rsidR="006A7ED4">
        <w:rPr>
          <w:rFonts w:ascii="Arial" w:hAnsi="Arial" w:cs="Arial"/>
          <w:bCs/>
          <w:sz w:val="22"/>
          <w:szCs w:val="22"/>
          <w:lang w:val="es-ES"/>
        </w:rPr>
        <w:t>D</w:t>
      </w:r>
      <w:r w:rsidR="006A7ED4" w:rsidRPr="006A7ED4">
        <w:rPr>
          <w:rFonts w:ascii="Arial" w:hAnsi="Arial" w:cs="Arial"/>
          <w:bCs/>
          <w:sz w:val="22"/>
          <w:szCs w:val="22"/>
          <w:lang w:val="es-ES"/>
        </w:rPr>
        <w:t>ic</w:t>
      </w:r>
      <w:r w:rsidR="006A7ED4">
        <w:rPr>
          <w:rFonts w:ascii="Arial" w:hAnsi="Arial" w:cs="Arial"/>
          <w:bCs/>
          <w:sz w:val="22"/>
          <w:szCs w:val="22"/>
          <w:lang w:val="es-ES"/>
        </w:rPr>
        <w:t>amba</w:t>
      </w:r>
      <w:proofErr w:type="spellEnd"/>
      <w:r w:rsidR="006A7ED4">
        <w:rPr>
          <w:rFonts w:ascii="Arial" w:hAnsi="Arial" w:cs="Arial"/>
          <w:bCs/>
          <w:sz w:val="22"/>
          <w:szCs w:val="22"/>
          <w:lang w:val="es-ES"/>
        </w:rPr>
        <w:t>) y herbicidas residuales (</w:t>
      </w:r>
      <w:proofErr w:type="spellStart"/>
      <w:r w:rsidR="006A7ED4">
        <w:rPr>
          <w:rFonts w:ascii="Arial" w:hAnsi="Arial" w:cs="Arial"/>
          <w:bCs/>
          <w:sz w:val="22"/>
          <w:szCs w:val="22"/>
          <w:lang w:val="es-ES"/>
        </w:rPr>
        <w:t>Fluorocloridona</w:t>
      </w:r>
      <w:proofErr w:type="spellEnd"/>
      <w:r w:rsidR="006A7ED4">
        <w:rPr>
          <w:rFonts w:ascii="Arial" w:hAnsi="Arial" w:cs="Arial"/>
          <w:bCs/>
          <w:sz w:val="22"/>
          <w:szCs w:val="22"/>
          <w:lang w:val="es-ES"/>
        </w:rPr>
        <w:t xml:space="preserve">, </w:t>
      </w:r>
      <w:proofErr w:type="spellStart"/>
      <w:r w:rsidR="006A7ED4">
        <w:rPr>
          <w:rFonts w:ascii="Arial" w:hAnsi="Arial" w:cs="Arial"/>
          <w:bCs/>
          <w:sz w:val="22"/>
          <w:szCs w:val="22"/>
          <w:lang w:val="es-ES"/>
        </w:rPr>
        <w:t>Acetoclor</w:t>
      </w:r>
      <w:proofErr w:type="spellEnd"/>
      <w:r w:rsidR="006A7ED4">
        <w:rPr>
          <w:rFonts w:ascii="Arial" w:hAnsi="Arial" w:cs="Arial"/>
          <w:bCs/>
          <w:sz w:val="22"/>
          <w:szCs w:val="22"/>
          <w:lang w:val="es-ES"/>
        </w:rPr>
        <w:t>, S-</w:t>
      </w:r>
      <w:proofErr w:type="spellStart"/>
      <w:r w:rsidR="006A7ED4">
        <w:rPr>
          <w:rFonts w:ascii="Arial" w:hAnsi="Arial" w:cs="Arial"/>
          <w:bCs/>
          <w:sz w:val="22"/>
          <w:szCs w:val="22"/>
          <w:lang w:val="es-ES"/>
        </w:rPr>
        <w:t>metolacloro</w:t>
      </w:r>
      <w:proofErr w:type="spellEnd"/>
      <w:r w:rsidR="006A7ED4">
        <w:rPr>
          <w:rFonts w:ascii="Arial" w:hAnsi="Arial" w:cs="Arial"/>
          <w:bCs/>
          <w:sz w:val="22"/>
          <w:szCs w:val="22"/>
          <w:lang w:val="es-ES"/>
        </w:rPr>
        <w:t xml:space="preserve">, </w:t>
      </w:r>
      <w:proofErr w:type="spellStart"/>
      <w:r w:rsidR="006A7ED4">
        <w:rPr>
          <w:rFonts w:ascii="Arial" w:hAnsi="Arial" w:cs="Arial"/>
          <w:bCs/>
          <w:sz w:val="22"/>
          <w:szCs w:val="22"/>
          <w:lang w:val="es-ES"/>
        </w:rPr>
        <w:t>Alaclor</w:t>
      </w:r>
      <w:proofErr w:type="spellEnd"/>
      <w:r w:rsidR="006A7ED4">
        <w:rPr>
          <w:rFonts w:ascii="Arial" w:hAnsi="Arial" w:cs="Arial"/>
          <w:bCs/>
          <w:sz w:val="22"/>
          <w:szCs w:val="22"/>
          <w:lang w:val="es-ES"/>
        </w:rPr>
        <w:t xml:space="preserve">, </w:t>
      </w:r>
      <w:proofErr w:type="spellStart"/>
      <w:r w:rsidR="006A7ED4">
        <w:rPr>
          <w:rFonts w:ascii="Arial" w:hAnsi="Arial" w:cs="Arial"/>
          <w:bCs/>
          <w:sz w:val="22"/>
          <w:szCs w:val="22"/>
          <w:lang w:val="es-ES"/>
        </w:rPr>
        <w:t>Imazaquin</w:t>
      </w:r>
      <w:proofErr w:type="spellEnd"/>
      <w:r w:rsidR="006A7ED4">
        <w:rPr>
          <w:rFonts w:ascii="Arial" w:hAnsi="Arial" w:cs="Arial"/>
          <w:bCs/>
          <w:sz w:val="22"/>
          <w:szCs w:val="22"/>
          <w:lang w:val="es-ES"/>
        </w:rPr>
        <w:t xml:space="preserve">, </w:t>
      </w:r>
      <w:proofErr w:type="spellStart"/>
      <w:r w:rsidR="006A7ED4">
        <w:rPr>
          <w:rFonts w:ascii="Arial" w:hAnsi="Arial" w:cs="Arial"/>
          <w:bCs/>
          <w:sz w:val="22"/>
          <w:szCs w:val="22"/>
          <w:lang w:val="es-ES"/>
        </w:rPr>
        <w:t>Linuron</w:t>
      </w:r>
      <w:proofErr w:type="spellEnd"/>
      <w:r w:rsidR="006A7ED4">
        <w:rPr>
          <w:rFonts w:ascii="Arial" w:hAnsi="Arial" w:cs="Arial"/>
          <w:bCs/>
          <w:sz w:val="22"/>
          <w:szCs w:val="22"/>
          <w:lang w:val="es-ES"/>
        </w:rPr>
        <w:t xml:space="preserve">, </w:t>
      </w:r>
      <w:proofErr w:type="spellStart"/>
      <w:r w:rsidR="006A7ED4">
        <w:rPr>
          <w:rFonts w:ascii="Arial" w:hAnsi="Arial" w:cs="Arial"/>
          <w:bCs/>
          <w:sz w:val="22"/>
          <w:szCs w:val="22"/>
          <w:lang w:val="es-ES"/>
        </w:rPr>
        <w:t>Diuron</w:t>
      </w:r>
      <w:proofErr w:type="spellEnd"/>
      <w:r w:rsidR="006A7ED4">
        <w:rPr>
          <w:rFonts w:ascii="Arial" w:hAnsi="Arial" w:cs="Arial"/>
          <w:bCs/>
          <w:sz w:val="22"/>
          <w:szCs w:val="22"/>
          <w:lang w:val="es-ES"/>
        </w:rPr>
        <w:t xml:space="preserve">, </w:t>
      </w:r>
      <w:proofErr w:type="spellStart"/>
      <w:r w:rsidR="006A7ED4">
        <w:rPr>
          <w:rFonts w:ascii="Arial" w:hAnsi="Arial" w:cs="Arial"/>
          <w:bCs/>
          <w:sz w:val="22"/>
          <w:szCs w:val="22"/>
          <w:lang w:val="es-ES"/>
        </w:rPr>
        <w:t>Metribuzin</w:t>
      </w:r>
      <w:proofErr w:type="spellEnd"/>
      <w:r w:rsidR="006A7ED4">
        <w:rPr>
          <w:rFonts w:ascii="Arial" w:hAnsi="Arial" w:cs="Arial"/>
          <w:bCs/>
          <w:sz w:val="22"/>
          <w:szCs w:val="22"/>
          <w:lang w:val="es-ES"/>
        </w:rPr>
        <w:t xml:space="preserve">, </w:t>
      </w:r>
      <w:proofErr w:type="spellStart"/>
      <w:r w:rsidR="006A7ED4">
        <w:rPr>
          <w:rFonts w:ascii="Arial" w:hAnsi="Arial" w:cs="Arial"/>
          <w:bCs/>
          <w:sz w:val="22"/>
          <w:szCs w:val="22"/>
          <w:lang w:val="es-ES"/>
        </w:rPr>
        <w:t>Atrazina</w:t>
      </w:r>
      <w:proofErr w:type="spellEnd"/>
      <w:r w:rsidR="006A7ED4">
        <w:rPr>
          <w:rFonts w:ascii="Arial" w:hAnsi="Arial" w:cs="Arial"/>
          <w:bCs/>
          <w:sz w:val="22"/>
          <w:szCs w:val="22"/>
          <w:lang w:val="es-ES"/>
        </w:rPr>
        <w:t xml:space="preserve">, </w:t>
      </w:r>
      <w:proofErr w:type="spellStart"/>
      <w:r w:rsidR="006A7ED4">
        <w:rPr>
          <w:rFonts w:ascii="Arial" w:hAnsi="Arial" w:cs="Arial"/>
          <w:bCs/>
          <w:sz w:val="22"/>
          <w:szCs w:val="22"/>
          <w:lang w:val="es-ES"/>
        </w:rPr>
        <w:t>Ametrina</w:t>
      </w:r>
      <w:proofErr w:type="spellEnd"/>
      <w:r w:rsidR="006A7ED4">
        <w:rPr>
          <w:rFonts w:ascii="Arial" w:hAnsi="Arial" w:cs="Arial"/>
          <w:bCs/>
          <w:sz w:val="22"/>
          <w:szCs w:val="22"/>
          <w:lang w:val="es-ES"/>
        </w:rPr>
        <w:t xml:space="preserve">, </w:t>
      </w:r>
      <w:proofErr w:type="spellStart"/>
      <w:r w:rsidR="006A7ED4">
        <w:rPr>
          <w:rFonts w:ascii="Arial" w:hAnsi="Arial" w:cs="Arial"/>
          <w:bCs/>
          <w:sz w:val="22"/>
          <w:szCs w:val="22"/>
          <w:lang w:val="es-ES"/>
        </w:rPr>
        <w:t>S</w:t>
      </w:r>
      <w:r w:rsidR="006A7ED4" w:rsidRPr="006A7ED4">
        <w:rPr>
          <w:rFonts w:ascii="Arial" w:hAnsi="Arial" w:cs="Arial"/>
          <w:bCs/>
          <w:sz w:val="22"/>
          <w:szCs w:val="22"/>
          <w:lang w:val="es-ES"/>
        </w:rPr>
        <w:t>imazina</w:t>
      </w:r>
      <w:proofErr w:type="spellEnd"/>
      <w:r w:rsidR="006A7ED4" w:rsidRPr="006A7ED4">
        <w:rPr>
          <w:rFonts w:ascii="Arial" w:hAnsi="Arial" w:cs="Arial"/>
          <w:bCs/>
          <w:sz w:val="22"/>
          <w:szCs w:val="22"/>
          <w:lang w:val="es-ES"/>
        </w:rPr>
        <w:t>). Antes de utilizar en mezcla con otros productos se debe realizar una prueba a pequeña escala, para evaluar la compatibilidad</w:t>
      </w:r>
      <w:r w:rsidR="006A7ED4">
        <w:rPr>
          <w:rFonts w:ascii="Arial" w:hAnsi="Arial" w:cs="Arial"/>
          <w:bCs/>
          <w:sz w:val="22"/>
          <w:szCs w:val="22"/>
          <w:lang w:val="es-ES"/>
        </w:rPr>
        <w:t xml:space="preserve"> </w:t>
      </w:r>
      <w:r w:rsidR="006A7ED4" w:rsidRPr="006A7ED4">
        <w:rPr>
          <w:rFonts w:ascii="Arial" w:hAnsi="Arial" w:cs="Arial"/>
          <w:bCs/>
          <w:sz w:val="22"/>
          <w:szCs w:val="22"/>
          <w:lang w:val="es-ES"/>
        </w:rPr>
        <w:t xml:space="preserve">física y biológica de los componentes y la posible </w:t>
      </w:r>
      <w:proofErr w:type="spellStart"/>
      <w:r w:rsidR="006A7ED4" w:rsidRPr="006A7ED4">
        <w:rPr>
          <w:rFonts w:ascii="Arial" w:hAnsi="Arial" w:cs="Arial"/>
          <w:bCs/>
          <w:sz w:val="22"/>
          <w:szCs w:val="22"/>
          <w:lang w:val="es-ES"/>
        </w:rPr>
        <w:t>fitotoxicidad</w:t>
      </w:r>
      <w:proofErr w:type="spellEnd"/>
      <w:r w:rsidR="006A7ED4" w:rsidRPr="006A7ED4">
        <w:rPr>
          <w:rFonts w:ascii="Arial" w:hAnsi="Arial" w:cs="Arial"/>
          <w:bCs/>
          <w:sz w:val="22"/>
          <w:szCs w:val="22"/>
          <w:lang w:val="es-ES"/>
        </w:rPr>
        <w:t xml:space="preserve"> para los cultivos.</w:t>
      </w:r>
    </w:p>
    <w:p w:rsidR="006A7ED4" w:rsidRPr="000F0A66" w:rsidRDefault="006A7ED4" w:rsidP="006A7ED4">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color w:val="1A171B"/>
          <w:sz w:val="22"/>
          <w:szCs w:val="22"/>
        </w:rPr>
      </w:pPr>
    </w:p>
    <w:p w:rsidR="00762B68" w:rsidRPr="000F0A66" w:rsidRDefault="00762B68" w:rsidP="00BA59C0">
      <w:pPr>
        <w:autoSpaceDE w:val="0"/>
        <w:autoSpaceDN w:val="0"/>
        <w:adjustRightInd w:val="0"/>
        <w:jc w:val="both"/>
        <w:rPr>
          <w:rFonts w:ascii="Arial" w:hAnsi="Arial" w:cs="Arial"/>
          <w:color w:val="1A171B"/>
          <w:sz w:val="22"/>
          <w:szCs w:val="22"/>
        </w:rPr>
      </w:pPr>
      <w:r w:rsidRPr="000F0A66">
        <w:rPr>
          <w:rFonts w:ascii="Arial" w:hAnsi="Arial" w:cs="Arial"/>
          <w:b/>
          <w:bCs/>
          <w:color w:val="1A171B"/>
          <w:sz w:val="22"/>
          <w:szCs w:val="22"/>
        </w:rPr>
        <w:t xml:space="preserve">FITOTOXICIDAD: </w:t>
      </w:r>
      <w:r w:rsidR="00964003">
        <w:rPr>
          <w:rFonts w:ascii="Arial" w:hAnsi="Arial" w:cs="Arial"/>
          <w:b/>
          <w:sz w:val="22"/>
          <w:szCs w:val="22"/>
        </w:rPr>
        <w:t>DIQUAT AGROTERRUM</w:t>
      </w:r>
      <w:r w:rsidR="006A7ED4" w:rsidRPr="006A7ED4">
        <w:rPr>
          <w:rFonts w:ascii="Arial" w:hAnsi="Arial" w:cs="Arial"/>
          <w:b/>
          <w:bCs/>
          <w:color w:val="1A171B"/>
          <w:sz w:val="22"/>
          <w:szCs w:val="22"/>
          <w:lang w:val="es-ES"/>
        </w:rPr>
        <w:t xml:space="preserve"> </w:t>
      </w:r>
      <w:r w:rsidR="006A7ED4" w:rsidRPr="006A7ED4">
        <w:rPr>
          <w:rFonts w:ascii="Arial" w:hAnsi="Arial" w:cs="Arial"/>
          <w:bCs/>
          <w:color w:val="1A171B"/>
          <w:sz w:val="22"/>
          <w:szCs w:val="22"/>
          <w:lang w:val="es-ES"/>
        </w:rPr>
        <w:t xml:space="preserve">no ha manifestado síntomas de </w:t>
      </w:r>
      <w:proofErr w:type="spellStart"/>
      <w:r w:rsidR="006A7ED4" w:rsidRPr="006A7ED4">
        <w:rPr>
          <w:rFonts w:ascii="Arial" w:hAnsi="Arial" w:cs="Arial"/>
          <w:bCs/>
          <w:color w:val="1A171B"/>
          <w:sz w:val="22"/>
          <w:szCs w:val="22"/>
          <w:lang w:val="es-ES"/>
        </w:rPr>
        <w:t>fitotoxicidad</w:t>
      </w:r>
      <w:proofErr w:type="spellEnd"/>
      <w:r w:rsidR="006A7ED4" w:rsidRPr="006A7ED4">
        <w:rPr>
          <w:rFonts w:ascii="Arial" w:hAnsi="Arial" w:cs="Arial"/>
          <w:bCs/>
          <w:color w:val="1A171B"/>
          <w:sz w:val="22"/>
          <w:szCs w:val="22"/>
          <w:lang w:val="es-ES"/>
        </w:rPr>
        <w:t xml:space="preserve"> en los cultivos registrados, siguiendo las dosis y recomendaciones que figuran en esta etiqueta.</w:t>
      </w:r>
    </w:p>
    <w:p w:rsidR="00AD7433" w:rsidRPr="000F0A66" w:rsidRDefault="00AD7433" w:rsidP="00BA59C0">
      <w:pPr>
        <w:autoSpaceDE w:val="0"/>
        <w:autoSpaceDN w:val="0"/>
        <w:adjustRightInd w:val="0"/>
        <w:jc w:val="both"/>
        <w:rPr>
          <w:rFonts w:ascii="Arial" w:hAnsi="Arial" w:cs="Arial"/>
          <w:b/>
          <w:bCs/>
          <w:color w:val="1A171B"/>
          <w:sz w:val="22"/>
          <w:szCs w:val="22"/>
        </w:rPr>
      </w:pPr>
    </w:p>
    <w:p w:rsidR="00762B68" w:rsidRPr="000F0A66" w:rsidRDefault="00381382" w:rsidP="00BA59C0">
      <w:pPr>
        <w:autoSpaceDE w:val="0"/>
        <w:autoSpaceDN w:val="0"/>
        <w:adjustRightInd w:val="0"/>
        <w:jc w:val="both"/>
        <w:rPr>
          <w:rFonts w:ascii="Arial" w:hAnsi="Arial" w:cs="Arial"/>
          <w:color w:val="000000"/>
          <w:sz w:val="22"/>
          <w:szCs w:val="22"/>
        </w:rPr>
      </w:pPr>
      <w:r w:rsidRPr="000F0A66">
        <w:rPr>
          <w:rFonts w:ascii="Arial" w:hAnsi="Arial" w:cs="Arial"/>
          <w:b/>
          <w:bCs/>
          <w:color w:val="1A171B"/>
          <w:sz w:val="22"/>
          <w:szCs w:val="22"/>
        </w:rPr>
        <w:t xml:space="preserve">AVISO DE CONSULTA TECNICA: </w:t>
      </w:r>
      <w:r w:rsidR="00BA59C0" w:rsidRPr="000F0A66">
        <w:rPr>
          <w:rFonts w:ascii="Arial" w:hAnsi="Arial" w:cs="Arial"/>
          <w:b/>
          <w:bCs/>
          <w:color w:val="1A171B"/>
          <w:sz w:val="22"/>
          <w:szCs w:val="22"/>
        </w:rPr>
        <w:t>CONSULTE CON</w:t>
      </w:r>
      <w:r w:rsidR="00762B68" w:rsidRPr="000F0A66">
        <w:rPr>
          <w:rFonts w:ascii="Arial" w:hAnsi="Arial" w:cs="Arial"/>
          <w:b/>
          <w:bCs/>
          <w:color w:val="1A171B"/>
          <w:sz w:val="22"/>
          <w:szCs w:val="22"/>
        </w:rPr>
        <w:t xml:space="preserve"> UN INGENIERO AGRÓNOMO.</w:t>
      </w:r>
    </w:p>
    <w:p w:rsidR="00762B68" w:rsidRPr="000F0A66" w:rsidRDefault="00762B68"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p>
    <w:sectPr w:rsidR="00762B68" w:rsidRPr="000F0A66" w:rsidSect="00E2565A">
      <w:pgSz w:w="12240" w:h="15840"/>
      <w:pgMar w:top="1417" w:right="1701" w:bottom="1417"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42DD0"/>
    <w:multiLevelType w:val="hybridMultilevel"/>
    <w:tmpl w:val="623C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0F7C48"/>
    <w:multiLevelType w:val="hybridMultilevel"/>
    <w:tmpl w:val="3F1CA3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A3F0595"/>
    <w:multiLevelType w:val="hybridMultilevel"/>
    <w:tmpl w:val="CC28C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BB6764"/>
    <w:rsid w:val="00001548"/>
    <w:rsid w:val="00014692"/>
    <w:rsid w:val="0003668C"/>
    <w:rsid w:val="00037E4F"/>
    <w:rsid w:val="00050D73"/>
    <w:rsid w:val="00087B54"/>
    <w:rsid w:val="00094820"/>
    <w:rsid w:val="000A0531"/>
    <w:rsid w:val="000A08CE"/>
    <w:rsid w:val="000A64EE"/>
    <w:rsid w:val="000B5687"/>
    <w:rsid w:val="000B7763"/>
    <w:rsid w:val="000F0A66"/>
    <w:rsid w:val="000F47B5"/>
    <w:rsid w:val="001026C2"/>
    <w:rsid w:val="00112137"/>
    <w:rsid w:val="00145942"/>
    <w:rsid w:val="0015464C"/>
    <w:rsid w:val="001820B4"/>
    <w:rsid w:val="001A1AD1"/>
    <w:rsid w:val="001C14C0"/>
    <w:rsid w:val="001D7607"/>
    <w:rsid w:val="002409BF"/>
    <w:rsid w:val="00257051"/>
    <w:rsid w:val="00285894"/>
    <w:rsid w:val="002A10F7"/>
    <w:rsid w:val="002B0172"/>
    <w:rsid w:val="00334111"/>
    <w:rsid w:val="00346EB8"/>
    <w:rsid w:val="00375899"/>
    <w:rsid w:val="00376724"/>
    <w:rsid w:val="00381382"/>
    <w:rsid w:val="003A3F9D"/>
    <w:rsid w:val="003C10FE"/>
    <w:rsid w:val="003D5986"/>
    <w:rsid w:val="003E387C"/>
    <w:rsid w:val="00415754"/>
    <w:rsid w:val="004457EC"/>
    <w:rsid w:val="00476085"/>
    <w:rsid w:val="004C6FBC"/>
    <w:rsid w:val="0052566C"/>
    <w:rsid w:val="00527A33"/>
    <w:rsid w:val="005A1356"/>
    <w:rsid w:val="005C5341"/>
    <w:rsid w:val="005E3000"/>
    <w:rsid w:val="005E466F"/>
    <w:rsid w:val="005E5986"/>
    <w:rsid w:val="00600ACC"/>
    <w:rsid w:val="00640A5A"/>
    <w:rsid w:val="00647A9C"/>
    <w:rsid w:val="0066781C"/>
    <w:rsid w:val="0068321F"/>
    <w:rsid w:val="006A7ED4"/>
    <w:rsid w:val="006B4027"/>
    <w:rsid w:val="006C2D62"/>
    <w:rsid w:val="007126F3"/>
    <w:rsid w:val="00724E7C"/>
    <w:rsid w:val="00740187"/>
    <w:rsid w:val="00743FDF"/>
    <w:rsid w:val="00762B68"/>
    <w:rsid w:val="0077468D"/>
    <w:rsid w:val="007945F0"/>
    <w:rsid w:val="007A3513"/>
    <w:rsid w:val="007A708B"/>
    <w:rsid w:val="007B36D7"/>
    <w:rsid w:val="00805053"/>
    <w:rsid w:val="008076D8"/>
    <w:rsid w:val="00847FA2"/>
    <w:rsid w:val="00860705"/>
    <w:rsid w:val="008854B1"/>
    <w:rsid w:val="00895EBF"/>
    <w:rsid w:val="008E2FB1"/>
    <w:rsid w:val="008E31BA"/>
    <w:rsid w:val="008F3BA5"/>
    <w:rsid w:val="00916BE5"/>
    <w:rsid w:val="00916F42"/>
    <w:rsid w:val="00946F27"/>
    <w:rsid w:val="00964003"/>
    <w:rsid w:val="00966925"/>
    <w:rsid w:val="00967D5F"/>
    <w:rsid w:val="0097704D"/>
    <w:rsid w:val="00985D13"/>
    <w:rsid w:val="009C15B4"/>
    <w:rsid w:val="009D22C1"/>
    <w:rsid w:val="00A01662"/>
    <w:rsid w:val="00A23C42"/>
    <w:rsid w:val="00A32ED9"/>
    <w:rsid w:val="00A4084D"/>
    <w:rsid w:val="00A51A82"/>
    <w:rsid w:val="00A764AA"/>
    <w:rsid w:val="00AC7B12"/>
    <w:rsid w:val="00AD7433"/>
    <w:rsid w:val="00B264B2"/>
    <w:rsid w:val="00B33EF2"/>
    <w:rsid w:val="00B42A24"/>
    <w:rsid w:val="00B50D98"/>
    <w:rsid w:val="00B7207A"/>
    <w:rsid w:val="00B77B5E"/>
    <w:rsid w:val="00B867F2"/>
    <w:rsid w:val="00BA59C0"/>
    <w:rsid w:val="00BB6648"/>
    <w:rsid w:val="00BB6764"/>
    <w:rsid w:val="00BD76C4"/>
    <w:rsid w:val="00C3153C"/>
    <w:rsid w:val="00C41E00"/>
    <w:rsid w:val="00C44165"/>
    <w:rsid w:val="00C44B36"/>
    <w:rsid w:val="00C524A2"/>
    <w:rsid w:val="00CC5732"/>
    <w:rsid w:val="00D002E4"/>
    <w:rsid w:val="00D103E8"/>
    <w:rsid w:val="00D11721"/>
    <w:rsid w:val="00D56C2D"/>
    <w:rsid w:val="00D645EF"/>
    <w:rsid w:val="00DE08D0"/>
    <w:rsid w:val="00DE5C19"/>
    <w:rsid w:val="00E2565A"/>
    <w:rsid w:val="00E42D7A"/>
    <w:rsid w:val="00E50AE7"/>
    <w:rsid w:val="00E9384F"/>
    <w:rsid w:val="00E96CFD"/>
    <w:rsid w:val="00EA52BA"/>
    <w:rsid w:val="00EA6369"/>
    <w:rsid w:val="00EB3871"/>
    <w:rsid w:val="00EC5A37"/>
    <w:rsid w:val="00ED6992"/>
    <w:rsid w:val="00EE148D"/>
    <w:rsid w:val="00EF5372"/>
    <w:rsid w:val="00EF7C61"/>
    <w:rsid w:val="00F01626"/>
    <w:rsid w:val="00F309C4"/>
    <w:rsid w:val="00F32F08"/>
    <w:rsid w:val="00F66C83"/>
    <w:rsid w:val="00F834C0"/>
    <w:rsid w:val="00F86D6F"/>
    <w:rsid w:val="00FC2599"/>
    <w:rsid w:val="00FE2B35"/>
    <w:rsid w:val="00FF07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A9C"/>
    <w:rPr>
      <w:sz w:val="24"/>
      <w:szCs w:val="24"/>
      <w:lang w:val="es-ES_tradnl" w:eastAsia="es-ES_tradnl"/>
    </w:rPr>
  </w:style>
  <w:style w:type="paragraph" w:styleId="Ttulo1">
    <w:name w:val="heading 1"/>
    <w:basedOn w:val="Normal"/>
    <w:next w:val="Normal"/>
    <w:link w:val="Ttulo1Car"/>
    <w:qFormat/>
    <w:rsid w:val="00DE5C19"/>
    <w:pPr>
      <w:keepNext/>
      <w:outlineLvl w:val="0"/>
    </w:pPr>
    <w:rPr>
      <w:rFonts w:ascii="Arial" w:hAnsi="Arial"/>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94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qFormat/>
    <w:rsid w:val="007A708B"/>
    <w:rPr>
      <w:b/>
      <w:bCs/>
    </w:rPr>
  </w:style>
  <w:style w:type="character" w:customStyle="1" w:styleId="Ttulo1Car">
    <w:name w:val="Título 1 Car"/>
    <w:basedOn w:val="Fuentedeprrafopredeter"/>
    <w:link w:val="Ttulo1"/>
    <w:rsid w:val="00DE5C19"/>
    <w:rPr>
      <w:rFonts w:ascii="Arial" w:hAnsi="Arial"/>
      <w:sz w:val="24"/>
      <w:lang w:eastAsia="es-ES"/>
    </w:rPr>
  </w:style>
  <w:style w:type="paragraph" w:styleId="Textoindependiente">
    <w:name w:val="Body Text"/>
    <w:basedOn w:val="Normal"/>
    <w:link w:val="TextoindependienteCar"/>
    <w:rsid w:val="00DE5C19"/>
    <w:rPr>
      <w:rFonts w:ascii="Arial" w:hAnsi="Arial"/>
      <w:szCs w:val="20"/>
      <w:lang w:val="es-AR" w:eastAsia="es-ES"/>
    </w:rPr>
  </w:style>
  <w:style w:type="character" w:customStyle="1" w:styleId="TextoindependienteCar">
    <w:name w:val="Texto independiente Car"/>
    <w:basedOn w:val="Fuentedeprrafopredeter"/>
    <w:link w:val="Textoindependiente"/>
    <w:rsid w:val="00DE5C19"/>
    <w:rPr>
      <w:rFonts w:ascii="Arial" w:hAnsi="Arial"/>
      <w:sz w:val="24"/>
      <w:lang w:eastAsia="es-ES"/>
    </w:rPr>
  </w:style>
  <w:style w:type="paragraph" w:customStyle="1" w:styleId="Default">
    <w:name w:val="Default"/>
    <w:rsid w:val="001820B4"/>
    <w:pPr>
      <w:autoSpaceDE w:val="0"/>
      <w:autoSpaceDN w:val="0"/>
      <w:adjustRightInd w:val="0"/>
    </w:pPr>
    <w:rPr>
      <w:color w:val="000000"/>
      <w:sz w:val="24"/>
      <w:szCs w:val="24"/>
      <w:lang w:val="es-AR" w:eastAsia="es-AR"/>
    </w:rPr>
  </w:style>
  <w:style w:type="paragraph" w:styleId="Textodeglobo">
    <w:name w:val="Balloon Text"/>
    <w:basedOn w:val="Normal"/>
    <w:link w:val="TextodegloboCar"/>
    <w:rsid w:val="002409BF"/>
    <w:rPr>
      <w:rFonts w:ascii="Tahoma" w:hAnsi="Tahoma" w:cs="Tahoma"/>
      <w:sz w:val="16"/>
      <w:szCs w:val="16"/>
    </w:rPr>
  </w:style>
  <w:style w:type="character" w:customStyle="1" w:styleId="TextodegloboCar">
    <w:name w:val="Texto de globo Car"/>
    <w:basedOn w:val="Fuentedeprrafopredeter"/>
    <w:link w:val="Textodeglobo"/>
    <w:rsid w:val="002409BF"/>
    <w:rPr>
      <w:rFonts w:ascii="Tahoma" w:hAnsi="Tahoma" w:cs="Tahoma"/>
      <w:sz w:val="16"/>
      <w:szCs w:val="16"/>
      <w:lang w:val="es-ES_tradnl" w:eastAsia="es-ES_tradnl"/>
    </w:rPr>
  </w:style>
  <w:style w:type="character" w:styleId="Hipervnculo">
    <w:name w:val="Hyperlink"/>
    <w:basedOn w:val="Fuentedeprrafopredeter"/>
    <w:rsid w:val="002409BF"/>
    <w:rPr>
      <w:color w:val="0000FF"/>
      <w:u w:val="single"/>
    </w:rPr>
  </w:style>
</w:styles>
</file>

<file path=word/webSettings.xml><?xml version="1.0" encoding="utf-8"?>
<w:webSettings xmlns:r="http://schemas.openxmlformats.org/officeDocument/2006/relationships" xmlns:w="http://schemas.openxmlformats.org/wordprocessingml/2006/main">
  <w:divs>
    <w:div w:id="227805822">
      <w:bodyDiv w:val="1"/>
      <w:marLeft w:val="0"/>
      <w:marRight w:val="0"/>
      <w:marTop w:val="0"/>
      <w:marBottom w:val="0"/>
      <w:divBdr>
        <w:top w:val="none" w:sz="0" w:space="0" w:color="auto"/>
        <w:left w:val="none" w:sz="0" w:space="0" w:color="auto"/>
        <w:bottom w:val="none" w:sz="0" w:space="0" w:color="auto"/>
        <w:right w:val="none" w:sz="0" w:space="0" w:color="auto"/>
      </w:divBdr>
      <w:divsChild>
        <w:div w:id="204408886">
          <w:marLeft w:val="0"/>
          <w:marRight w:val="0"/>
          <w:marTop w:val="0"/>
          <w:marBottom w:val="0"/>
          <w:divBdr>
            <w:top w:val="none" w:sz="0" w:space="0" w:color="auto"/>
            <w:left w:val="none" w:sz="0" w:space="0" w:color="auto"/>
            <w:bottom w:val="none" w:sz="0" w:space="0" w:color="auto"/>
            <w:right w:val="none" w:sz="0" w:space="0" w:color="auto"/>
          </w:divBdr>
          <w:divsChild>
            <w:div w:id="1886327633">
              <w:marLeft w:val="0"/>
              <w:marRight w:val="0"/>
              <w:marTop w:val="0"/>
              <w:marBottom w:val="0"/>
              <w:divBdr>
                <w:top w:val="single" w:sz="8" w:space="1" w:color="auto"/>
                <w:left w:val="single" w:sz="8" w:space="4" w:color="auto"/>
                <w:bottom w:val="single" w:sz="8" w:space="1" w:color="auto"/>
                <w:right w:val="single" w:sz="8" w:space="31" w:color="auto"/>
              </w:divBdr>
              <w:divsChild>
                <w:div w:id="206719765">
                  <w:marLeft w:val="0"/>
                  <w:marRight w:val="0"/>
                  <w:marTop w:val="0"/>
                  <w:marBottom w:val="0"/>
                  <w:divBdr>
                    <w:top w:val="single" w:sz="8" w:space="1" w:color="auto"/>
                    <w:left w:val="single" w:sz="8" w:space="4" w:color="auto"/>
                    <w:bottom w:val="single" w:sz="8" w:space="1" w:color="auto"/>
                    <w:right w:val="single" w:sz="8" w:space="31" w:color="auto"/>
                  </w:divBdr>
                </w:div>
              </w:divsChild>
            </w:div>
          </w:divsChild>
        </w:div>
      </w:divsChild>
    </w:div>
    <w:div w:id="724767052">
      <w:bodyDiv w:val="1"/>
      <w:marLeft w:val="0"/>
      <w:marRight w:val="0"/>
      <w:marTop w:val="0"/>
      <w:marBottom w:val="0"/>
      <w:divBdr>
        <w:top w:val="none" w:sz="0" w:space="0" w:color="auto"/>
        <w:left w:val="none" w:sz="0" w:space="0" w:color="auto"/>
        <w:bottom w:val="none" w:sz="0" w:space="0" w:color="auto"/>
        <w:right w:val="none" w:sz="0" w:space="0" w:color="auto"/>
      </w:divBdr>
    </w:div>
    <w:div w:id="213170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groterrum.com.ar" TargetMode="Externa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DE495-8B1E-47C2-BC95-E290A8E6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2578</Words>
  <Characters>14182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CUERPO CENTRAL:</vt:lpstr>
    </vt:vector>
  </TitlesOfParts>
  <Company>The houze!</Company>
  <LinksUpToDate>false</LinksUpToDate>
  <CharactersWithSpaces>16727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CUERPO CENTRAL:</dc:title>
  <dc:creator>WinuE</dc:creator>
  <cp:lastModifiedBy>Usuario</cp:lastModifiedBy>
  <cp:revision>4</cp:revision>
  <cp:lastPrinted>2011-06-30T21:12:00Z</cp:lastPrinted>
  <dcterms:created xsi:type="dcterms:W3CDTF">2022-11-11T15:43:00Z</dcterms:created>
  <dcterms:modified xsi:type="dcterms:W3CDTF">2023-04-17T13:14:00Z</dcterms:modified>
</cp:coreProperties>
</file>