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D98" w:rsidRPr="00237B89" w:rsidRDefault="005814CE" w:rsidP="00BB6764">
      <w:pPr>
        <w:autoSpaceDE w:val="0"/>
        <w:autoSpaceDN w:val="0"/>
        <w:adjustRightInd w:val="0"/>
        <w:jc w:val="both"/>
        <w:rPr>
          <w:rFonts w:ascii="Arial" w:hAnsi="Arial" w:cs="Arial"/>
          <w:b/>
          <w:bCs/>
          <w:color w:val="1A171B"/>
          <w:sz w:val="22"/>
          <w:szCs w:val="22"/>
          <w:u w:val="single"/>
        </w:rPr>
      </w:pPr>
      <w:r>
        <w:rPr>
          <w:rFonts w:ascii="Arial" w:hAnsi="Arial" w:cs="Arial"/>
          <w:b/>
          <w:bCs/>
          <w:color w:val="1A171B"/>
          <w:sz w:val="22"/>
          <w:szCs w:val="22"/>
          <w:u w:val="single"/>
        </w:rPr>
        <w:t>CUERPO CENTRAL</w:t>
      </w:r>
    </w:p>
    <w:p w:rsidR="00B50D98" w:rsidRDefault="00B50D98" w:rsidP="00BB6764">
      <w:pPr>
        <w:autoSpaceDE w:val="0"/>
        <w:autoSpaceDN w:val="0"/>
        <w:adjustRightInd w:val="0"/>
        <w:jc w:val="both"/>
        <w:rPr>
          <w:rFonts w:ascii="MyriadPro-Bold" w:hAnsi="MyriadPro-Bold" w:cs="MyriadPro-Bold"/>
          <w:b/>
          <w:bCs/>
          <w:color w:val="1A171B"/>
          <w:u w:val="single"/>
        </w:rPr>
      </w:pPr>
    </w:p>
    <w:p w:rsidR="00B50D98" w:rsidRPr="00BC090D" w:rsidRDefault="00B50D98" w:rsidP="00B50D98">
      <w:pPr>
        <w:autoSpaceDE w:val="0"/>
        <w:autoSpaceDN w:val="0"/>
        <w:adjustRightInd w:val="0"/>
        <w:jc w:val="center"/>
        <w:rPr>
          <w:rFonts w:ascii="Arial" w:hAnsi="Arial" w:cs="Arial"/>
          <w:caps/>
          <w:color w:val="1A171B"/>
          <w:sz w:val="28"/>
          <w:lang w:val="es-ES"/>
        </w:rPr>
      </w:pPr>
      <w:r w:rsidRPr="00BC090D">
        <w:rPr>
          <w:rFonts w:ascii="Arial" w:hAnsi="Arial" w:cs="Arial"/>
          <w:caps/>
          <w:color w:val="1A171B"/>
          <w:sz w:val="28"/>
          <w:lang w:val="es-ES"/>
        </w:rPr>
        <w:t>Herbicida</w:t>
      </w:r>
      <w:r w:rsidR="00A11E3B" w:rsidRPr="00BC090D">
        <w:rPr>
          <w:rFonts w:ascii="Arial" w:hAnsi="Arial" w:cs="Arial"/>
          <w:caps/>
          <w:color w:val="1A171B"/>
          <w:sz w:val="28"/>
          <w:lang w:val="es-ES"/>
        </w:rPr>
        <w:t xml:space="preserve"> </w:t>
      </w:r>
      <w:r w:rsidR="00106211">
        <w:rPr>
          <w:rFonts w:ascii="Arial" w:hAnsi="Arial" w:cs="Arial"/>
          <w:caps/>
          <w:color w:val="1A171B"/>
          <w:sz w:val="28"/>
          <w:lang w:val="es-ES"/>
        </w:rPr>
        <w:t>-</w:t>
      </w:r>
      <w:r w:rsidR="00A11E3B" w:rsidRPr="00BC090D">
        <w:rPr>
          <w:rFonts w:ascii="Arial" w:hAnsi="Arial" w:cs="Arial"/>
          <w:caps/>
          <w:color w:val="1A171B"/>
          <w:sz w:val="28"/>
          <w:lang w:val="es-ES"/>
        </w:rPr>
        <w:t xml:space="preserve"> Desecante</w:t>
      </w:r>
      <w:r w:rsidR="009133C1" w:rsidRPr="00BC090D">
        <w:rPr>
          <w:rFonts w:ascii="Arial" w:hAnsi="Arial" w:cs="Arial"/>
          <w:caps/>
          <w:color w:val="1A171B"/>
          <w:sz w:val="28"/>
          <w:lang w:val="es-ES"/>
        </w:rPr>
        <w:t xml:space="preserve"> - DEFOLIANTE</w:t>
      </w:r>
    </w:p>
    <w:p w:rsidR="00237B89" w:rsidRPr="00BC090D" w:rsidRDefault="00237B89" w:rsidP="00B50D98">
      <w:pPr>
        <w:autoSpaceDE w:val="0"/>
        <w:autoSpaceDN w:val="0"/>
        <w:adjustRightInd w:val="0"/>
        <w:jc w:val="center"/>
        <w:rPr>
          <w:rFonts w:ascii="Arial" w:hAnsi="Arial" w:cs="Arial"/>
          <w:caps/>
          <w:color w:val="1A171B"/>
          <w:sz w:val="28"/>
          <w:lang w:val="es-ES"/>
        </w:rPr>
      </w:pPr>
      <w:r w:rsidRPr="00BC090D">
        <w:rPr>
          <w:rFonts w:ascii="Arial" w:hAnsi="Arial" w:cs="Arial"/>
          <w:caps/>
          <w:color w:val="1A171B"/>
          <w:sz w:val="28"/>
          <w:lang w:val="es-ES"/>
        </w:rPr>
        <w:t xml:space="preserve">grupo </w:t>
      </w:r>
      <w:r w:rsidR="00AF71D5" w:rsidRPr="00BC090D">
        <w:rPr>
          <w:rFonts w:ascii="Arial" w:hAnsi="Arial" w:cs="Arial"/>
          <w:caps/>
          <w:color w:val="1A171B"/>
          <w:sz w:val="28"/>
          <w:lang w:val="es-ES"/>
        </w:rPr>
        <w:t>22</w:t>
      </w:r>
    </w:p>
    <w:p w:rsidR="00B50D98" w:rsidRPr="002658C8" w:rsidRDefault="002658C8" w:rsidP="00FF3018">
      <w:pPr>
        <w:autoSpaceDE w:val="0"/>
        <w:autoSpaceDN w:val="0"/>
        <w:adjustRightInd w:val="0"/>
        <w:jc w:val="center"/>
        <w:rPr>
          <w:rFonts w:ascii="Arial" w:hAnsi="Arial" w:cs="Arial"/>
          <w:b/>
          <w:color w:val="1A171B"/>
          <w:sz w:val="40"/>
          <w:lang w:val="es-ES"/>
        </w:rPr>
      </w:pPr>
      <w:r w:rsidRPr="002658C8">
        <w:rPr>
          <w:rFonts w:ascii="Arial" w:hAnsi="Arial" w:cs="Arial"/>
          <w:b/>
          <w:color w:val="1A171B"/>
          <w:sz w:val="40"/>
          <w:lang w:val="es-ES"/>
        </w:rPr>
        <w:t>PARAQUAT AGROTERRUM</w:t>
      </w:r>
    </w:p>
    <w:p w:rsidR="00B50D98" w:rsidRPr="00237B89" w:rsidRDefault="00B50D98" w:rsidP="00B50D98">
      <w:pPr>
        <w:autoSpaceDE w:val="0"/>
        <w:autoSpaceDN w:val="0"/>
        <w:adjustRightInd w:val="0"/>
        <w:jc w:val="center"/>
        <w:rPr>
          <w:rFonts w:ascii="Arial" w:hAnsi="Arial" w:cs="Arial"/>
          <w:caps/>
          <w:sz w:val="28"/>
        </w:rPr>
      </w:pPr>
      <w:r w:rsidRPr="00237B89">
        <w:rPr>
          <w:rFonts w:ascii="Arial" w:hAnsi="Arial" w:cs="Arial"/>
          <w:caps/>
          <w:sz w:val="28"/>
        </w:rPr>
        <w:t>Concentrado Soluble</w:t>
      </w:r>
    </w:p>
    <w:p w:rsidR="00B50D98" w:rsidRPr="00305593" w:rsidRDefault="00B50D98" w:rsidP="00B50D98">
      <w:pPr>
        <w:autoSpaceDE w:val="0"/>
        <w:autoSpaceDN w:val="0"/>
        <w:adjustRightInd w:val="0"/>
        <w:rPr>
          <w:rFonts w:ascii="Arial" w:hAnsi="Arial" w:cs="Arial"/>
          <w:color w:val="1A171B"/>
        </w:rPr>
      </w:pPr>
    </w:p>
    <w:p w:rsidR="00B50D98" w:rsidRPr="00305593" w:rsidRDefault="00B50D98" w:rsidP="00B50D98">
      <w:pPr>
        <w:autoSpaceDE w:val="0"/>
        <w:autoSpaceDN w:val="0"/>
        <w:adjustRightInd w:val="0"/>
        <w:rPr>
          <w:rFonts w:ascii="Arial" w:hAnsi="Arial" w:cs="Arial"/>
          <w:color w:val="1A171B"/>
        </w:rPr>
      </w:pPr>
    </w:p>
    <w:p w:rsidR="00B50D98" w:rsidRPr="00305593" w:rsidRDefault="008E5034" w:rsidP="00B50D98">
      <w:pPr>
        <w:autoSpaceDE w:val="0"/>
        <w:autoSpaceDN w:val="0"/>
        <w:adjustRightInd w:val="0"/>
        <w:rPr>
          <w:rFonts w:ascii="Arial" w:hAnsi="Arial" w:cs="Arial"/>
          <w:color w:val="1A171B"/>
        </w:rPr>
      </w:pPr>
      <w:r>
        <w:rPr>
          <w:rFonts w:ascii="Arial" w:hAnsi="Arial" w:cs="Arial"/>
          <w:color w:val="1A171B"/>
        </w:rPr>
        <w:t>Composición</w:t>
      </w:r>
      <w:r w:rsidR="005814CE">
        <w:rPr>
          <w:rFonts w:ascii="Arial" w:hAnsi="Arial" w:cs="Arial"/>
          <w:color w:val="1A171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8"/>
      </w:tblGrid>
      <w:tr w:rsidR="00094820" w:rsidRPr="00305593" w:rsidTr="00C37D58">
        <w:tc>
          <w:tcPr>
            <w:tcW w:w="8978" w:type="dxa"/>
          </w:tcPr>
          <w:p w:rsidR="007A708B" w:rsidRPr="00FF3018" w:rsidRDefault="005814CE" w:rsidP="00C37D58">
            <w:pPr>
              <w:ind w:right="-510"/>
              <w:rPr>
                <w:rFonts w:ascii="Arial" w:hAnsi="Arial" w:cs="Arial"/>
                <w:color w:val="E3001A"/>
                <w:lang w:val="es-ES"/>
              </w:rPr>
            </w:pPr>
            <w:proofErr w:type="spellStart"/>
            <w:r>
              <w:rPr>
                <w:rFonts w:ascii="Arial" w:hAnsi="Arial" w:cs="Arial"/>
                <w:color w:val="000000"/>
              </w:rPr>
              <w:t>P</w:t>
            </w:r>
            <w:r w:rsidR="007A708B" w:rsidRPr="00FF3018">
              <w:rPr>
                <w:rFonts w:ascii="Arial" w:hAnsi="Arial" w:cs="Arial"/>
                <w:color w:val="000000"/>
              </w:rPr>
              <w:t>araquat</w:t>
            </w:r>
            <w:proofErr w:type="spellEnd"/>
            <w:r w:rsidR="007A708B" w:rsidRPr="00FF3018">
              <w:rPr>
                <w:rFonts w:ascii="Arial" w:hAnsi="Arial" w:cs="Arial"/>
                <w:color w:val="000000"/>
              </w:rPr>
              <w:t xml:space="preserve"> </w:t>
            </w:r>
            <w:proofErr w:type="spellStart"/>
            <w:r w:rsidR="007A708B" w:rsidRPr="00FF3018">
              <w:rPr>
                <w:rFonts w:ascii="Arial" w:hAnsi="Arial" w:cs="Arial"/>
                <w:color w:val="000000"/>
              </w:rPr>
              <w:t>dicloruro</w:t>
            </w:r>
            <w:proofErr w:type="spellEnd"/>
            <w:r w:rsidR="007A708B" w:rsidRPr="00FF3018">
              <w:rPr>
                <w:rFonts w:ascii="Arial" w:hAnsi="Arial" w:cs="Arial"/>
                <w:color w:val="000000"/>
              </w:rPr>
              <w:t xml:space="preserve">: </w:t>
            </w:r>
            <w:proofErr w:type="spellStart"/>
            <w:r w:rsidR="007A708B" w:rsidRPr="00FF3018">
              <w:rPr>
                <w:rFonts w:ascii="Arial" w:hAnsi="Arial" w:cs="Arial"/>
                <w:color w:val="000000"/>
              </w:rPr>
              <w:t>dicloruro</w:t>
            </w:r>
            <w:proofErr w:type="spellEnd"/>
            <w:r w:rsidR="007A708B" w:rsidRPr="00FF3018">
              <w:rPr>
                <w:rFonts w:ascii="Arial" w:hAnsi="Arial" w:cs="Arial"/>
                <w:color w:val="000000"/>
              </w:rPr>
              <w:t xml:space="preserve"> de 1,1´dimetil - 4,4´bipiridilo</w:t>
            </w:r>
            <w:proofErr w:type="gramStart"/>
            <w:r w:rsidR="007A708B" w:rsidRPr="00FF3018">
              <w:rPr>
                <w:rFonts w:ascii="Arial" w:hAnsi="Arial" w:cs="Arial"/>
                <w:color w:val="000000"/>
              </w:rPr>
              <w:t>..</w:t>
            </w:r>
            <w:proofErr w:type="gramEnd"/>
            <w:r w:rsidR="007A708B" w:rsidRPr="00FF3018">
              <w:rPr>
                <w:rFonts w:ascii="Arial" w:hAnsi="Arial" w:cs="Arial"/>
                <w:color w:val="000000"/>
              </w:rPr>
              <w:t>…….................27,6</w:t>
            </w:r>
            <w:r w:rsidR="00FF3018">
              <w:rPr>
                <w:rFonts w:ascii="Arial" w:hAnsi="Arial" w:cs="Arial"/>
                <w:color w:val="000000"/>
              </w:rPr>
              <w:t xml:space="preserve"> </w:t>
            </w:r>
            <w:r w:rsidR="007A708B" w:rsidRPr="00FF3018">
              <w:rPr>
                <w:rFonts w:ascii="Arial" w:hAnsi="Arial" w:cs="Arial"/>
                <w:color w:val="000000"/>
              </w:rPr>
              <w:t>g</w:t>
            </w:r>
            <w:r w:rsidR="00967947">
              <w:rPr>
                <w:rFonts w:ascii="Arial" w:hAnsi="Arial" w:cs="Arial"/>
                <w:color w:val="000000"/>
              </w:rPr>
              <w:t xml:space="preserve"> </w:t>
            </w:r>
            <w:r w:rsidR="00FF2A8C" w:rsidRPr="00FF3018">
              <w:rPr>
                <w:rFonts w:ascii="Arial" w:hAnsi="Arial" w:cs="Arial"/>
                <w:color w:val="000000"/>
              </w:rPr>
              <w:t>(*)</w:t>
            </w:r>
          </w:p>
          <w:p w:rsidR="00094820" w:rsidRPr="00237B89" w:rsidRDefault="00CE522D" w:rsidP="00CE522D">
            <w:pPr>
              <w:ind w:right="-510"/>
              <w:jc w:val="both"/>
              <w:rPr>
                <w:rFonts w:ascii="Arial" w:hAnsi="Arial" w:cs="Arial"/>
                <w:color w:val="000000"/>
                <w:lang w:val="es-MX"/>
              </w:rPr>
            </w:pPr>
            <w:r>
              <w:rPr>
                <w:rFonts w:ascii="Arial" w:hAnsi="Arial" w:cs="Arial"/>
                <w:color w:val="000000"/>
              </w:rPr>
              <w:t xml:space="preserve">coadyuvantes y </w:t>
            </w:r>
            <w:r w:rsidR="008E5034">
              <w:rPr>
                <w:rFonts w:ascii="Arial" w:hAnsi="Arial" w:cs="Arial"/>
                <w:color w:val="000000"/>
              </w:rPr>
              <w:t>solvente</w:t>
            </w:r>
            <w:r w:rsidR="007A708B" w:rsidRPr="00FF3018">
              <w:rPr>
                <w:rFonts w:ascii="Arial" w:hAnsi="Arial" w:cs="Arial"/>
                <w:color w:val="000000"/>
              </w:rPr>
              <w:t xml:space="preserve"> </w:t>
            </w:r>
            <w:proofErr w:type="spellStart"/>
            <w:r w:rsidR="007A708B" w:rsidRPr="00FF3018">
              <w:rPr>
                <w:rFonts w:ascii="Arial" w:hAnsi="Arial" w:cs="Arial"/>
                <w:color w:val="000000"/>
              </w:rPr>
              <w:t>c.s.p</w:t>
            </w:r>
            <w:proofErr w:type="spellEnd"/>
            <w:r w:rsidR="007A708B" w:rsidRPr="00FF3018">
              <w:rPr>
                <w:rFonts w:ascii="Arial" w:hAnsi="Arial" w:cs="Arial"/>
                <w:color w:val="000000"/>
              </w:rPr>
              <w:t>.........................….………………....</w:t>
            </w:r>
            <w:r>
              <w:rPr>
                <w:rFonts w:ascii="Arial" w:hAnsi="Arial" w:cs="Arial"/>
                <w:color w:val="000000"/>
              </w:rPr>
              <w:t>......</w:t>
            </w:r>
            <w:r w:rsidR="007A708B" w:rsidRPr="00FF3018">
              <w:rPr>
                <w:rFonts w:ascii="Arial" w:hAnsi="Arial" w:cs="Arial"/>
                <w:color w:val="000000"/>
              </w:rPr>
              <w:t>.</w:t>
            </w:r>
            <w:r w:rsidR="00FF3018">
              <w:rPr>
                <w:rFonts w:ascii="Arial" w:hAnsi="Arial" w:cs="Arial"/>
                <w:color w:val="000000"/>
              </w:rPr>
              <w:t>.</w:t>
            </w:r>
            <w:r w:rsidR="00741BA9">
              <w:rPr>
                <w:rFonts w:ascii="Arial" w:hAnsi="Arial" w:cs="Arial"/>
                <w:color w:val="000000"/>
              </w:rPr>
              <w:t>..</w:t>
            </w:r>
            <w:r w:rsidR="007A708B" w:rsidRPr="00FF3018">
              <w:rPr>
                <w:rFonts w:ascii="Arial" w:hAnsi="Arial" w:cs="Arial"/>
                <w:color w:val="000000"/>
              </w:rPr>
              <w:t xml:space="preserve">.100 </w:t>
            </w:r>
            <w:r>
              <w:rPr>
                <w:rFonts w:ascii="Arial" w:hAnsi="Arial" w:cs="Arial"/>
                <w:color w:val="000000"/>
                <w:lang w:val="es-MX"/>
              </w:rPr>
              <w:t>ml</w:t>
            </w:r>
          </w:p>
        </w:tc>
      </w:tr>
    </w:tbl>
    <w:p w:rsidR="00FF2A8C" w:rsidRPr="00305593" w:rsidRDefault="00FF2A8C" w:rsidP="00FF2A8C">
      <w:pPr>
        <w:autoSpaceDE w:val="0"/>
        <w:autoSpaceDN w:val="0"/>
        <w:adjustRightInd w:val="0"/>
        <w:rPr>
          <w:rFonts w:ascii="Arial" w:hAnsi="Arial" w:cs="Arial"/>
          <w:color w:val="1A171B"/>
          <w:lang w:val="es-ES"/>
        </w:rPr>
      </w:pPr>
      <w:r w:rsidRPr="008E5034">
        <w:rPr>
          <w:rFonts w:ascii="Arial" w:hAnsi="Arial" w:cs="Arial"/>
          <w:color w:val="1A171B"/>
          <w:lang w:val="es-ES"/>
        </w:rPr>
        <w:t xml:space="preserve">(*) </w:t>
      </w:r>
      <w:r w:rsidR="00E81E60" w:rsidRPr="008E5034">
        <w:rPr>
          <w:rFonts w:ascii="Arial" w:hAnsi="Arial" w:cs="Arial"/>
          <w:color w:val="1A171B"/>
          <w:lang w:val="es-ES"/>
        </w:rPr>
        <w:t>E</w:t>
      </w:r>
      <w:r w:rsidR="00CE522D">
        <w:rPr>
          <w:rFonts w:ascii="Arial" w:hAnsi="Arial" w:cs="Arial"/>
          <w:color w:val="1A171B"/>
          <w:lang w:val="es-ES"/>
        </w:rPr>
        <w:t>quivalente a 20 % p/v</w:t>
      </w:r>
      <w:r w:rsidRPr="008E5034">
        <w:rPr>
          <w:rFonts w:ascii="Arial" w:hAnsi="Arial" w:cs="Arial"/>
          <w:color w:val="1A171B"/>
          <w:lang w:val="es-ES"/>
        </w:rPr>
        <w:t xml:space="preserve"> de 1,1´dimetil-4,4´bipiridilo o </w:t>
      </w:r>
      <w:proofErr w:type="spellStart"/>
      <w:r w:rsidR="00CE522D">
        <w:rPr>
          <w:rFonts w:ascii="Arial" w:hAnsi="Arial" w:cs="Arial"/>
          <w:color w:val="1A171B"/>
          <w:lang w:val="es-ES"/>
        </w:rPr>
        <w:t>P</w:t>
      </w:r>
      <w:r w:rsidRPr="008E5034">
        <w:rPr>
          <w:rFonts w:ascii="Arial" w:hAnsi="Arial" w:cs="Arial"/>
          <w:color w:val="1A171B"/>
          <w:lang w:val="es-ES"/>
        </w:rPr>
        <w:t>araquat</w:t>
      </w:r>
      <w:proofErr w:type="spellEnd"/>
    </w:p>
    <w:p w:rsidR="00B50D98" w:rsidRPr="00305593" w:rsidRDefault="00B50D98" w:rsidP="00B50D98">
      <w:pPr>
        <w:autoSpaceDE w:val="0"/>
        <w:autoSpaceDN w:val="0"/>
        <w:adjustRightInd w:val="0"/>
        <w:rPr>
          <w:rFonts w:ascii="Arial" w:hAnsi="Arial" w:cs="Arial"/>
          <w:color w:val="1A171B"/>
          <w:lang w:val="es-ES"/>
        </w:rPr>
      </w:pPr>
    </w:p>
    <w:p w:rsidR="00305593" w:rsidRPr="008A1C70" w:rsidRDefault="00305593" w:rsidP="00305593">
      <w:pPr>
        <w:autoSpaceDE w:val="0"/>
        <w:autoSpaceDN w:val="0"/>
        <w:adjustRightInd w:val="0"/>
        <w:jc w:val="center"/>
        <w:rPr>
          <w:rFonts w:ascii="Arial" w:hAnsi="Arial" w:cs="Arial"/>
          <w:b/>
          <w:color w:val="1A171B"/>
        </w:rPr>
      </w:pPr>
    </w:p>
    <w:p w:rsidR="00305593" w:rsidRPr="008A1C70" w:rsidRDefault="00305593" w:rsidP="00305593">
      <w:pPr>
        <w:autoSpaceDE w:val="0"/>
        <w:autoSpaceDN w:val="0"/>
        <w:adjustRightInd w:val="0"/>
        <w:jc w:val="center"/>
        <w:rPr>
          <w:rFonts w:ascii="Arial" w:hAnsi="Arial" w:cs="Arial"/>
          <w:b/>
          <w:color w:val="1A171B"/>
        </w:rPr>
      </w:pPr>
    </w:p>
    <w:p w:rsidR="00B50D98" w:rsidRPr="008A1C70" w:rsidRDefault="00B50D98" w:rsidP="00305593">
      <w:pPr>
        <w:autoSpaceDE w:val="0"/>
        <w:autoSpaceDN w:val="0"/>
        <w:adjustRightInd w:val="0"/>
        <w:jc w:val="center"/>
        <w:rPr>
          <w:rFonts w:ascii="Arial" w:hAnsi="Arial" w:cs="Arial"/>
          <w:b/>
          <w:color w:val="1A171B"/>
        </w:rPr>
      </w:pPr>
      <w:r w:rsidRPr="008A1C70">
        <w:rPr>
          <w:rFonts w:ascii="Arial" w:hAnsi="Arial" w:cs="Arial"/>
          <w:b/>
          <w:color w:val="1A171B"/>
        </w:rPr>
        <w:t>LEA ÍNTEGRAMENTE ESTA ETIQUETA</w:t>
      </w:r>
      <w:r w:rsidR="007B36D7" w:rsidRPr="008A1C70">
        <w:rPr>
          <w:rFonts w:ascii="Arial" w:hAnsi="Arial" w:cs="Arial"/>
          <w:b/>
          <w:color w:val="1A171B"/>
        </w:rPr>
        <w:t xml:space="preserve"> </w:t>
      </w:r>
      <w:r w:rsidRPr="008A1C70">
        <w:rPr>
          <w:rFonts w:ascii="Arial" w:hAnsi="Arial" w:cs="Arial"/>
          <w:b/>
          <w:color w:val="1A171B"/>
        </w:rPr>
        <w:t xml:space="preserve">ANTES </w:t>
      </w:r>
      <w:r w:rsidRPr="005555E7">
        <w:rPr>
          <w:rFonts w:ascii="Arial" w:hAnsi="Arial" w:cs="Arial"/>
          <w:b/>
          <w:color w:val="1A171B"/>
        </w:rPr>
        <w:t xml:space="preserve">DE </w:t>
      </w:r>
      <w:r w:rsidRPr="00C34058">
        <w:rPr>
          <w:rFonts w:ascii="Arial" w:hAnsi="Arial" w:cs="Arial"/>
          <w:b/>
          <w:color w:val="1A171B"/>
        </w:rPr>
        <w:t>U</w:t>
      </w:r>
      <w:r w:rsidR="00305593" w:rsidRPr="00C34058">
        <w:rPr>
          <w:rFonts w:ascii="Arial" w:hAnsi="Arial" w:cs="Arial"/>
          <w:b/>
          <w:color w:val="1A171B"/>
        </w:rPr>
        <w:t>TILIZ</w:t>
      </w:r>
      <w:r w:rsidRPr="00C34058">
        <w:rPr>
          <w:rFonts w:ascii="Arial" w:hAnsi="Arial" w:cs="Arial"/>
          <w:b/>
          <w:color w:val="1A171B"/>
        </w:rPr>
        <w:t>AR</w:t>
      </w:r>
      <w:r w:rsidRPr="008A1C70">
        <w:rPr>
          <w:rFonts w:ascii="Arial" w:hAnsi="Arial" w:cs="Arial"/>
          <w:b/>
          <w:color w:val="1A171B"/>
        </w:rPr>
        <w:t xml:space="preserve"> EL PRODUCTO</w:t>
      </w:r>
    </w:p>
    <w:p w:rsidR="007B36D7" w:rsidRPr="008A1C70" w:rsidRDefault="007B36D7" w:rsidP="00B50D98">
      <w:pPr>
        <w:autoSpaceDE w:val="0"/>
        <w:autoSpaceDN w:val="0"/>
        <w:adjustRightInd w:val="0"/>
        <w:rPr>
          <w:rFonts w:ascii="Arial" w:hAnsi="Arial" w:cs="Arial"/>
          <w:b/>
          <w:color w:val="1A171B"/>
        </w:rPr>
      </w:pPr>
    </w:p>
    <w:p w:rsidR="00305593" w:rsidRPr="008A1C70" w:rsidRDefault="00305593" w:rsidP="00305593">
      <w:pPr>
        <w:autoSpaceDE w:val="0"/>
        <w:autoSpaceDN w:val="0"/>
        <w:adjustRightInd w:val="0"/>
        <w:jc w:val="center"/>
        <w:rPr>
          <w:rFonts w:ascii="Arial" w:hAnsi="Arial" w:cs="Arial"/>
          <w:b/>
          <w:color w:val="1A171B"/>
        </w:rPr>
      </w:pPr>
    </w:p>
    <w:p w:rsidR="00B50D98" w:rsidRPr="00BA4EC4" w:rsidRDefault="00B50D98" w:rsidP="00305593">
      <w:pPr>
        <w:autoSpaceDE w:val="0"/>
        <w:autoSpaceDN w:val="0"/>
        <w:adjustRightInd w:val="0"/>
        <w:jc w:val="center"/>
        <w:rPr>
          <w:rFonts w:ascii="Arial" w:hAnsi="Arial" w:cs="Arial"/>
          <w:b/>
          <w:color w:val="1A171B"/>
        </w:rPr>
      </w:pPr>
      <w:r w:rsidRPr="00BA4EC4">
        <w:rPr>
          <w:rFonts w:ascii="Arial" w:hAnsi="Arial" w:cs="Arial"/>
          <w:b/>
          <w:color w:val="1A171B"/>
        </w:rPr>
        <w:t xml:space="preserve">Inscripto en </w:t>
      </w:r>
      <w:r w:rsidRPr="00BA4EC4">
        <w:rPr>
          <w:rFonts w:ascii="Arial" w:hAnsi="Arial" w:cs="Arial"/>
          <w:b/>
          <w:caps/>
          <w:color w:val="1A171B"/>
        </w:rPr>
        <w:t>Senasa</w:t>
      </w:r>
      <w:r w:rsidR="005814CE">
        <w:rPr>
          <w:rFonts w:ascii="Arial" w:hAnsi="Arial" w:cs="Arial"/>
          <w:b/>
          <w:caps/>
          <w:color w:val="1A171B"/>
        </w:rPr>
        <w:t xml:space="preserve"> </w:t>
      </w:r>
      <w:r w:rsidR="005814CE" w:rsidRPr="005814CE">
        <w:rPr>
          <w:rFonts w:ascii="Arial" w:hAnsi="Arial" w:cs="Arial"/>
          <w:b/>
          <w:color w:val="1A171B"/>
        </w:rPr>
        <w:t>con el</w:t>
      </w:r>
      <w:r w:rsidRPr="00BA4EC4">
        <w:rPr>
          <w:rFonts w:ascii="Arial" w:hAnsi="Arial" w:cs="Arial"/>
          <w:b/>
          <w:color w:val="1A171B"/>
        </w:rPr>
        <w:t xml:space="preserve"> Nº</w:t>
      </w:r>
      <w:r w:rsidR="007A708B" w:rsidRPr="00BA4EC4">
        <w:rPr>
          <w:rFonts w:ascii="Arial" w:hAnsi="Arial" w:cs="Arial"/>
          <w:b/>
          <w:color w:val="1A171B"/>
        </w:rPr>
        <w:t xml:space="preserve"> 36</w:t>
      </w:r>
      <w:r w:rsidR="00032E46" w:rsidRPr="00BA4EC4">
        <w:rPr>
          <w:rFonts w:ascii="Arial" w:hAnsi="Arial" w:cs="Arial"/>
          <w:b/>
          <w:color w:val="1A171B"/>
        </w:rPr>
        <w:t>.</w:t>
      </w:r>
      <w:r w:rsidR="007A708B" w:rsidRPr="00BA4EC4">
        <w:rPr>
          <w:rFonts w:ascii="Arial" w:hAnsi="Arial" w:cs="Arial"/>
          <w:b/>
          <w:color w:val="1A171B"/>
        </w:rPr>
        <w:t>255</w:t>
      </w:r>
    </w:p>
    <w:p w:rsidR="00305593" w:rsidRDefault="00305593" w:rsidP="00305593">
      <w:pPr>
        <w:autoSpaceDE w:val="0"/>
        <w:autoSpaceDN w:val="0"/>
        <w:adjustRightInd w:val="0"/>
        <w:rPr>
          <w:rFonts w:ascii="Arial" w:hAnsi="Arial" w:cs="Arial"/>
          <w:b/>
          <w:bCs/>
          <w:color w:val="1A171B"/>
        </w:rPr>
      </w:pPr>
    </w:p>
    <w:p w:rsidR="00305593" w:rsidRPr="008A1C70" w:rsidRDefault="00B50D98" w:rsidP="00305593">
      <w:pPr>
        <w:autoSpaceDE w:val="0"/>
        <w:autoSpaceDN w:val="0"/>
        <w:adjustRightInd w:val="0"/>
        <w:rPr>
          <w:rFonts w:ascii="Arial" w:hAnsi="Arial" w:cs="Arial"/>
          <w:bCs/>
          <w:color w:val="1A171B"/>
        </w:rPr>
      </w:pPr>
      <w:r w:rsidRPr="008A1C70">
        <w:rPr>
          <w:rFonts w:ascii="Arial" w:hAnsi="Arial" w:cs="Arial"/>
          <w:bCs/>
          <w:color w:val="1A171B"/>
        </w:rPr>
        <w:t>Lote Nº:</w:t>
      </w:r>
      <w:r w:rsidR="00AF71D5">
        <w:rPr>
          <w:rFonts w:ascii="Arial" w:hAnsi="Arial" w:cs="Arial"/>
          <w:bCs/>
          <w:color w:val="1A171B"/>
        </w:rPr>
        <w:tab/>
      </w:r>
      <w:r w:rsidR="00AF71D5">
        <w:rPr>
          <w:rFonts w:ascii="Arial" w:hAnsi="Arial" w:cs="Arial"/>
          <w:bCs/>
          <w:color w:val="1A171B"/>
        </w:rPr>
        <w:tab/>
      </w:r>
      <w:r w:rsidR="00AF71D5">
        <w:rPr>
          <w:rFonts w:ascii="Arial" w:hAnsi="Arial" w:cs="Arial"/>
          <w:bCs/>
          <w:color w:val="1A171B"/>
        </w:rPr>
        <w:tab/>
      </w:r>
      <w:r w:rsidR="00AF71D5">
        <w:rPr>
          <w:rFonts w:ascii="Arial" w:hAnsi="Arial" w:cs="Arial"/>
          <w:bCs/>
          <w:color w:val="1A171B"/>
        </w:rPr>
        <w:tab/>
      </w:r>
      <w:r w:rsidR="00AF71D5">
        <w:rPr>
          <w:rFonts w:ascii="Arial" w:hAnsi="Arial" w:cs="Arial"/>
          <w:bCs/>
          <w:color w:val="1A171B"/>
        </w:rPr>
        <w:tab/>
      </w:r>
      <w:r w:rsidR="00AF71D5">
        <w:rPr>
          <w:rFonts w:ascii="Arial" w:hAnsi="Arial" w:cs="Arial"/>
          <w:bCs/>
          <w:color w:val="1A171B"/>
        </w:rPr>
        <w:tab/>
      </w:r>
      <w:r w:rsidR="00AF71D5">
        <w:rPr>
          <w:rFonts w:ascii="Arial" w:hAnsi="Arial" w:cs="Arial"/>
          <w:bCs/>
          <w:color w:val="1A171B"/>
        </w:rPr>
        <w:tab/>
      </w:r>
      <w:r w:rsidR="00305593" w:rsidRPr="008A1C70">
        <w:rPr>
          <w:rFonts w:ascii="Arial" w:hAnsi="Arial" w:cs="Arial"/>
          <w:bCs/>
          <w:color w:val="1A171B"/>
        </w:rPr>
        <w:t xml:space="preserve">Origen: </w:t>
      </w:r>
      <w:r w:rsidR="00EC3658">
        <w:rPr>
          <w:rFonts w:ascii="Arial" w:hAnsi="Arial" w:cs="Arial"/>
          <w:bCs/>
          <w:color w:val="1A171B"/>
        </w:rPr>
        <w:t>China</w:t>
      </w:r>
      <w:r w:rsidR="00BE7E5B">
        <w:rPr>
          <w:rFonts w:ascii="Arial" w:hAnsi="Arial" w:cs="Arial"/>
          <w:bCs/>
          <w:color w:val="1A171B"/>
        </w:rPr>
        <w:t>/Argentina</w:t>
      </w:r>
    </w:p>
    <w:p w:rsidR="00B50D98" w:rsidRPr="008A1C70" w:rsidRDefault="00B50D98" w:rsidP="00B50D98">
      <w:pPr>
        <w:autoSpaceDE w:val="0"/>
        <w:autoSpaceDN w:val="0"/>
        <w:adjustRightInd w:val="0"/>
        <w:rPr>
          <w:rFonts w:ascii="Arial" w:hAnsi="Arial" w:cs="Arial"/>
          <w:bCs/>
          <w:color w:val="1A171B"/>
        </w:rPr>
      </w:pPr>
    </w:p>
    <w:p w:rsidR="00305593" w:rsidRPr="008A1C70" w:rsidRDefault="00B50D98" w:rsidP="00305593">
      <w:pPr>
        <w:autoSpaceDE w:val="0"/>
        <w:autoSpaceDN w:val="0"/>
        <w:adjustRightInd w:val="0"/>
        <w:rPr>
          <w:rFonts w:ascii="Arial" w:hAnsi="Arial" w:cs="Arial"/>
          <w:bCs/>
          <w:color w:val="1A171B"/>
        </w:rPr>
      </w:pPr>
      <w:r w:rsidRPr="008A1C70">
        <w:rPr>
          <w:rFonts w:ascii="Arial" w:hAnsi="Arial" w:cs="Arial"/>
          <w:bCs/>
          <w:color w:val="1A171B"/>
        </w:rPr>
        <w:t>Fecha de vencimiento:</w:t>
      </w:r>
      <w:r w:rsidR="00AF71D5">
        <w:rPr>
          <w:rFonts w:ascii="Arial" w:hAnsi="Arial" w:cs="Arial"/>
          <w:bCs/>
          <w:color w:val="1A171B"/>
        </w:rPr>
        <w:tab/>
      </w:r>
      <w:r w:rsidR="00AF71D5">
        <w:rPr>
          <w:rFonts w:ascii="Arial" w:hAnsi="Arial" w:cs="Arial"/>
          <w:bCs/>
          <w:color w:val="1A171B"/>
        </w:rPr>
        <w:tab/>
      </w:r>
      <w:r w:rsidR="00AF71D5">
        <w:rPr>
          <w:rFonts w:ascii="Arial" w:hAnsi="Arial" w:cs="Arial"/>
          <w:bCs/>
          <w:color w:val="1A171B"/>
        </w:rPr>
        <w:tab/>
      </w:r>
      <w:r w:rsidR="00AF71D5">
        <w:rPr>
          <w:rFonts w:ascii="Arial" w:hAnsi="Arial" w:cs="Arial"/>
          <w:bCs/>
          <w:color w:val="1A171B"/>
        </w:rPr>
        <w:tab/>
      </w:r>
      <w:r w:rsidR="00AF71D5">
        <w:rPr>
          <w:rFonts w:ascii="Arial" w:hAnsi="Arial" w:cs="Arial"/>
          <w:bCs/>
          <w:color w:val="1A171B"/>
        </w:rPr>
        <w:tab/>
      </w:r>
      <w:r w:rsidR="00305593" w:rsidRPr="008A1C70">
        <w:rPr>
          <w:rFonts w:ascii="Arial" w:hAnsi="Arial" w:cs="Arial"/>
          <w:bCs/>
          <w:color w:val="1A171B"/>
        </w:rPr>
        <w:t>Contenido Neto:</w:t>
      </w:r>
    </w:p>
    <w:p w:rsidR="00B50D98" w:rsidRPr="00305593" w:rsidRDefault="00B50D98" w:rsidP="00B50D98">
      <w:pPr>
        <w:autoSpaceDE w:val="0"/>
        <w:autoSpaceDN w:val="0"/>
        <w:adjustRightInd w:val="0"/>
        <w:rPr>
          <w:rFonts w:ascii="Arial" w:hAnsi="Arial" w:cs="Arial"/>
          <w:b/>
          <w:bCs/>
          <w:color w:val="1A171B"/>
        </w:rPr>
      </w:pPr>
    </w:p>
    <w:p w:rsidR="007A708B" w:rsidRPr="00305593" w:rsidRDefault="007A708B" w:rsidP="00B50D98">
      <w:pPr>
        <w:autoSpaceDE w:val="0"/>
        <w:autoSpaceDN w:val="0"/>
        <w:adjustRightInd w:val="0"/>
        <w:rPr>
          <w:rFonts w:ascii="Arial" w:hAnsi="Arial" w:cs="Arial"/>
          <w:b/>
          <w:bCs/>
          <w:color w:val="1A171B"/>
        </w:rPr>
      </w:pPr>
    </w:p>
    <w:p w:rsidR="00305593" w:rsidRDefault="00305593" w:rsidP="00305593">
      <w:pPr>
        <w:autoSpaceDE w:val="0"/>
        <w:autoSpaceDN w:val="0"/>
        <w:adjustRightInd w:val="0"/>
        <w:jc w:val="center"/>
        <w:rPr>
          <w:rFonts w:ascii="Arial" w:hAnsi="Arial" w:cs="Arial"/>
          <w:b/>
          <w:bCs/>
          <w:color w:val="1A171B"/>
        </w:rPr>
      </w:pPr>
    </w:p>
    <w:p w:rsidR="007A708B" w:rsidRPr="00305593" w:rsidRDefault="007A708B" w:rsidP="00305593">
      <w:pPr>
        <w:autoSpaceDE w:val="0"/>
        <w:autoSpaceDN w:val="0"/>
        <w:adjustRightInd w:val="0"/>
        <w:jc w:val="center"/>
        <w:rPr>
          <w:rFonts w:ascii="Arial" w:hAnsi="Arial" w:cs="Arial"/>
          <w:b/>
          <w:bCs/>
          <w:color w:val="1A171B"/>
        </w:rPr>
      </w:pPr>
      <w:r w:rsidRPr="00305593">
        <w:rPr>
          <w:rFonts w:ascii="Arial" w:hAnsi="Arial" w:cs="Arial"/>
          <w:b/>
          <w:bCs/>
          <w:color w:val="1A171B"/>
        </w:rPr>
        <w:t>NO INFLAMABLE</w:t>
      </w:r>
    </w:p>
    <w:p w:rsidR="007B36D7" w:rsidRPr="00305593" w:rsidRDefault="007B36D7" w:rsidP="00B50D98">
      <w:pPr>
        <w:autoSpaceDE w:val="0"/>
        <w:autoSpaceDN w:val="0"/>
        <w:adjustRightInd w:val="0"/>
        <w:rPr>
          <w:rFonts w:ascii="Arial" w:hAnsi="Arial" w:cs="Arial"/>
          <w:b/>
          <w:bCs/>
          <w:color w:val="1A171B"/>
        </w:rPr>
      </w:pPr>
    </w:p>
    <w:p w:rsidR="007B36D7" w:rsidRPr="00305593" w:rsidRDefault="007B36D7" w:rsidP="00B50D98">
      <w:pPr>
        <w:autoSpaceDE w:val="0"/>
        <w:autoSpaceDN w:val="0"/>
        <w:adjustRightInd w:val="0"/>
        <w:rPr>
          <w:rFonts w:ascii="Arial" w:hAnsi="Arial" w:cs="Arial"/>
          <w:b/>
          <w:bCs/>
          <w:color w:val="1A171B"/>
        </w:rPr>
      </w:pPr>
    </w:p>
    <w:p w:rsidR="00305593" w:rsidRDefault="00305593" w:rsidP="00305593">
      <w:pPr>
        <w:autoSpaceDE w:val="0"/>
        <w:autoSpaceDN w:val="0"/>
        <w:adjustRightInd w:val="0"/>
        <w:jc w:val="center"/>
        <w:rPr>
          <w:rFonts w:ascii="Arial" w:hAnsi="Arial" w:cs="Arial"/>
          <w:b/>
          <w:bCs/>
          <w:color w:val="1A171B"/>
        </w:rPr>
      </w:pPr>
    </w:p>
    <w:p w:rsidR="002658C8" w:rsidRPr="002658C8" w:rsidRDefault="002658C8" w:rsidP="002658C8">
      <w:pPr>
        <w:autoSpaceDE w:val="0"/>
        <w:autoSpaceDN w:val="0"/>
        <w:adjustRightInd w:val="0"/>
        <w:jc w:val="center"/>
        <w:rPr>
          <w:rFonts w:ascii="Arial" w:hAnsi="Arial" w:cs="Arial"/>
          <w:b/>
          <w:bCs/>
          <w:color w:val="1A171B"/>
          <w:sz w:val="22"/>
          <w:szCs w:val="22"/>
          <w:lang w:val="en-US"/>
        </w:rPr>
      </w:pPr>
      <w:proofErr w:type="gramStart"/>
      <w:r w:rsidRPr="002658C8">
        <w:rPr>
          <w:rFonts w:ascii="Arial" w:hAnsi="Arial" w:cs="Arial"/>
          <w:b/>
          <w:bCs/>
          <w:color w:val="1A171B"/>
          <w:sz w:val="22"/>
          <w:szCs w:val="22"/>
          <w:lang w:val="en-US"/>
        </w:rPr>
        <w:t>AGROTERRUM S.A.</w:t>
      </w:r>
      <w:proofErr w:type="gramEnd"/>
    </w:p>
    <w:p w:rsidR="002658C8" w:rsidRPr="00824389" w:rsidRDefault="002658C8" w:rsidP="002658C8">
      <w:pPr>
        <w:autoSpaceDE w:val="0"/>
        <w:autoSpaceDN w:val="0"/>
        <w:adjustRightInd w:val="0"/>
        <w:jc w:val="center"/>
        <w:rPr>
          <w:rFonts w:ascii="Arial" w:hAnsi="Arial" w:cs="Arial"/>
          <w:bCs/>
          <w:color w:val="1A171B"/>
          <w:sz w:val="22"/>
          <w:szCs w:val="22"/>
          <w:lang w:val="en-US" w:eastAsia="en-US"/>
        </w:rPr>
      </w:pPr>
      <w:proofErr w:type="gramStart"/>
      <w:r w:rsidRPr="00824389">
        <w:rPr>
          <w:rFonts w:ascii="Arial" w:hAnsi="Arial" w:cs="Arial"/>
          <w:bCs/>
          <w:color w:val="1A171B"/>
          <w:sz w:val="22"/>
          <w:szCs w:val="22"/>
          <w:lang w:val="en-US" w:eastAsia="en-US"/>
        </w:rPr>
        <w:t>Bouchard 468 4° G – C.A.B.A.</w:t>
      </w:r>
      <w:proofErr w:type="gramEnd"/>
    </w:p>
    <w:p w:rsidR="00B50D98" w:rsidRPr="00305593" w:rsidRDefault="002658C8" w:rsidP="002658C8">
      <w:pPr>
        <w:autoSpaceDE w:val="0"/>
        <w:autoSpaceDN w:val="0"/>
        <w:adjustRightInd w:val="0"/>
        <w:jc w:val="center"/>
        <w:rPr>
          <w:rFonts w:ascii="Arial" w:hAnsi="Arial" w:cs="Arial"/>
          <w:color w:val="000000"/>
          <w:sz w:val="22"/>
        </w:rPr>
      </w:pPr>
      <w:r w:rsidRPr="00824389">
        <w:rPr>
          <w:rFonts w:ascii="Arial" w:hAnsi="Arial" w:cs="Arial"/>
          <w:bCs/>
          <w:color w:val="1A171B"/>
          <w:sz w:val="22"/>
          <w:szCs w:val="22"/>
          <w:lang w:eastAsia="en-US"/>
        </w:rPr>
        <w:t xml:space="preserve">Tel. 3492-290394 – </w:t>
      </w:r>
      <w:hyperlink r:id="rId5" w:history="1">
        <w:r w:rsidRPr="00824389">
          <w:rPr>
            <w:rStyle w:val="Hipervnculo"/>
            <w:rFonts w:ascii="Arial" w:hAnsi="Arial" w:cs="Arial"/>
            <w:bCs/>
            <w:sz w:val="22"/>
            <w:szCs w:val="22"/>
            <w:lang w:eastAsia="en-US"/>
          </w:rPr>
          <w:t>www.agroterrum.com.ar</w:t>
        </w:r>
      </w:hyperlink>
    </w:p>
    <w:p w:rsidR="00B50D98" w:rsidRPr="00305593" w:rsidRDefault="00B50D98" w:rsidP="00BB6764">
      <w:pPr>
        <w:autoSpaceDE w:val="0"/>
        <w:autoSpaceDN w:val="0"/>
        <w:adjustRightInd w:val="0"/>
        <w:jc w:val="both"/>
        <w:rPr>
          <w:rFonts w:ascii="Arial" w:hAnsi="Arial" w:cs="Arial"/>
          <w:b/>
          <w:bCs/>
          <w:color w:val="1A171B"/>
          <w:u w:val="single"/>
        </w:rPr>
      </w:pPr>
    </w:p>
    <w:p w:rsidR="00B50D98" w:rsidRPr="00305593" w:rsidRDefault="00B50D98" w:rsidP="00BB6764">
      <w:pPr>
        <w:autoSpaceDE w:val="0"/>
        <w:autoSpaceDN w:val="0"/>
        <w:adjustRightInd w:val="0"/>
        <w:jc w:val="both"/>
        <w:rPr>
          <w:rFonts w:ascii="Arial" w:hAnsi="Arial" w:cs="Arial"/>
          <w:b/>
          <w:bCs/>
          <w:color w:val="1A171B"/>
          <w:u w:val="single"/>
        </w:rPr>
      </w:pPr>
    </w:p>
    <w:p w:rsidR="00305593" w:rsidRPr="00740498" w:rsidRDefault="00305593" w:rsidP="00305593">
      <w:pPr>
        <w:jc w:val="both"/>
        <w:rPr>
          <w:rFonts w:ascii="Arial" w:hAnsi="Arial" w:cs="Arial"/>
          <w:sz w:val="22"/>
          <w:szCs w:val="22"/>
        </w:rPr>
      </w:pPr>
      <w:r w:rsidRPr="00740498">
        <w:rPr>
          <w:rFonts w:ascii="Arial" w:hAnsi="Arial" w:cs="Arial"/>
          <w:b/>
          <w:sz w:val="22"/>
          <w:szCs w:val="22"/>
          <w:lang w:val="es-MX"/>
        </w:rPr>
        <w:t>NOTA:</w:t>
      </w:r>
      <w:r w:rsidRPr="00740498">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rsidR="00FF3018" w:rsidRDefault="00025DD3" w:rsidP="00FF3018">
      <w:pPr>
        <w:rPr>
          <w:rFonts w:ascii="Arial" w:hAnsi="Arial" w:cs="Arial"/>
          <w:color w:val="FF0000"/>
          <w:sz w:val="22"/>
          <w:szCs w:val="22"/>
        </w:rPr>
      </w:pPr>
      <w:r w:rsidRPr="00025DD3">
        <w:rPr>
          <w:rFonts w:ascii="MyriadPro-Bold" w:hAnsi="MyriadPro-Bold" w:cs="MyriadPro-Bold"/>
          <w:b/>
          <w:bCs/>
          <w:noProof/>
          <w:color w:val="1A171B"/>
          <w:sz w:val="14"/>
          <w:szCs w:val="14"/>
          <w:lang w:val="es-ES" w:eastAsia="es-ES"/>
        </w:rPr>
        <w:pict>
          <v:rect id="_x0000_s1056" style="position:absolute;margin-left:-50.25pt;margin-top:11pt;width:563.55pt;height:54pt;z-index:251659264" fillcolor="#0070c0">
            <v:textbox style="mso-next-textbox:#_x0000_s1056">
              <w:txbxContent>
                <w:p w:rsidR="00741BA9" w:rsidRDefault="00741BA9" w:rsidP="00741BA9">
                  <w:pPr>
                    <w:jc w:val="center"/>
                    <w:rPr>
                      <w:spacing w:val="-3"/>
                      <w:sz w:val="16"/>
                    </w:rPr>
                  </w:pPr>
                </w:p>
                <w:p w:rsidR="00741BA9" w:rsidRDefault="00741BA9" w:rsidP="00741BA9">
                  <w:pPr>
                    <w:jc w:val="center"/>
                  </w:pPr>
                  <w:r>
                    <w:rPr>
                      <w:noProof/>
                      <w:spacing w:val="-3"/>
                      <w:sz w:val="16"/>
                      <w:lang w:val="es-ES" w:eastAsia="es-ES"/>
                    </w:rPr>
                    <w:drawing>
                      <wp:inline distT="0" distB="0" distL="0" distR="0">
                        <wp:extent cx="323850" cy="352425"/>
                        <wp:effectExtent l="1905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42900" cy="352425"/>
                        <wp:effectExtent l="1905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33375" cy="352425"/>
                        <wp:effectExtent l="19050" t="0" r="9525" b="0"/>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71475" cy="352425"/>
                        <wp:effectExtent l="19050" t="0" r="9525" b="0"/>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lang w:val="es-ES" w:eastAsia="es-ES"/>
                    </w:rPr>
                    <w:drawing>
                      <wp:inline distT="0" distB="0" distL="0" distR="0">
                        <wp:extent cx="361950" cy="342900"/>
                        <wp:effectExtent l="19050" t="0" r="0" b="0"/>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lang w:val="es-ES" w:eastAsia="es-ES"/>
                    </w:rPr>
                    <w:drawing>
                      <wp:inline distT="0" distB="0" distL="0" distR="0">
                        <wp:extent cx="361950" cy="352425"/>
                        <wp:effectExtent l="19050" t="0" r="0" b="0"/>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42900" cy="352425"/>
                        <wp:effectExtent l="19050" t="0" r="0" b="0"/>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spacing w:val="-3"/>
                      <w:sz w:val="16"/>
                    </w:rPr>
                    <w:t xml:space="preserve">  </w:t>
                  </w:r>
                  <w:r w:rsidRPr="00CC4C23">
                    <w:rPr>
                      <w:color w:val="FFFFFF"/>
                      <w:spacing w:val="-3"/>
                      <w:sz w:val="16"/>
                    </w:rPr>
                    <w:t xml:space="preserve"> </w:t>
                  </w:r>
                  <w:r w:rsidRPr="00CC4C23">
                    <w:rPr>
                      <w:b/>
                      <w:color w:val="FFFFFF"/>
                      <w:spacing w:val="-3"/>
                    </w:rPr>
                    <w:t>CUIDADO</w:t>
                  </w:r>
                  <w:r>
                    <w:rPr>
                      <w:b/>
                      <w:spacing w:val="-3"/>
                    </w:rPr>
                    <w:t xml:space="preserve">      </w:t>
                  </w:r>
                  <w:r>
                    <w:rPr>
                      <w:noProof/>
                      <w:sz w:val="16"/>
                      <w:lang w:val="es-ES" w:eastAsia="es-ES"/>
                    </w:rPr>
                    <w:drawing>
                      <wp:inline distT="0" distB="0" distL="0" distR="0">
                        <wp:extent cx="314325" cy="314325"/>
                        <wp:effectExtent l="19050" t="0" r="9525" b="0"/>
                        <wp:docPr id="2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33375" cy="352425"/>
                        <wp:effectExtent l="19050" t="0" r="9525" b="0"/>
                        <wp:docPr id="2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71475" cy="352425"/>
                        <wp:effectExtent l="19050" t="0" r="9525" b="0"/>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42900" cy="352425"/>
                        <wp:effectExtent l="19050" t="0" r="0" b="0"/>
                        <wp:docPr id="2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z w:val="16"/>
                      <w:lang w:val="es-ES" w:eastAsia="es-ES"/>
                    </w:rPr>
                    <w:drawing>
                      <wp:inline distT="0" distB="0" distL="0" distR="0">
                        <wp:extent cx="361950" cy="342900"/>
                        <wp:effectExtent l="19050" t="0" r="0" b="0"/>
                        <wp:docPr id="2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lang w:val="es-ES" w:eastAsia="es-ES"/>
                    </w:rPr>
                    <w:drawing>
                      <wp:inline distT="0" distB="0" distL="0" distR="0">
                        <wp:extent cx="361950" cy="352425"/>
                        <wp:effectExtent l="19050" t="0" r="0" b="0"/>
                        <wp:docPr id="2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14325" cy="314325"/>
                        <wp:effectExtent l="19050" t="0" r="9525" b="0"/>
                        <wp:docPr id="3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42900" cy="314325"/>
                        <wp:effectExtent l="19050" t="0" r="0" b="0"/>
                        <wp:docPr id="3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lang w:val="es-ES" w:eastAsia="es-ES"/>
                    </w:rPr>
                    <w:drawing>
                      <wp:inline distT="0" distB="0" distL="0" distR="0">
                        <wp:extent cx="342900" cy="333375"/>
                        <wp:effectExtent l="19050" t="0" r="0" b="0"/>
                        <wp:docPr id="3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rect>
        </w:pict>
      </w:r>
    </w:p>
    <w:p w:rsidR="00FF3018" w:rsidRDefault="00FF3018" w:rsidP="00FF3018">
      <w:pPr>
        <w:autoSpaceDE w:val="0"/>
        <w:autoSpaceDN w:val="0"/>
        <w:adjustRightInd w:val="0"/>
        <w:rPr>
          <w:rFonts w:ascii="MyriadPro-Bold" w:hAnsi="MyriadPro-Bold" w:cs="MyriadPro-Bold"/>
          <w:b/>
          <w:bCs/>
          <w:color w:val="1A171B"/>
          <w:sz w:val="14"/>
          <w:szCs w:val="14"/>
        </w:rPr>
      </w:pPr>
    </w:p>
    <w:p w:rsidR="00FF3018" w:rsidRPr="00EF5DF2" w:rsidRDefault="00FF3018" w:rsidP="00FF3018">
      <w:pPr>
        <w:pStyle w:val="Textoindependiente"/>
        <w:rPr>
          <w:rFonts w:cs="Arial"/>
          <w:color w:val="FF0000"/>
          <w:sz w:val="22"/>
          <w:szCs w:val="22"/>
          <w:lang w:val="pt-BR"/>
        </w:rPr>
      </w:pPr>
      <w:r w:rsidRPr="00EF5DF2">
        <w:rPr>
          <w:rFonts w:cs="Arial"/>
          <w:color w:val="FF0000"/>
          <w:sz w:val="22"/>
          <w:szCs w:val="22"/>
          <w:lang w:val="pt-BR"/>
        </w:rPr>
        <w:tab/>
      </w:r>
      <w:r w:rsidRPr="00EF5DF2">
        <w:rPr>
          <w:rFonts w:cs="Arial"/>
          <w:color w:val="FF0000"/>
          <w:sz w:val="22"/>
          <w:szCs w:val="22"/>
          <w:lang w:val="pt-BR"/>
        </w:rPr>
        <w:tab/>
      </w:r>
    </w:p>
    <w:p w:rsidR="00FF3018" w:rsidRPr="00EF5DF2" w:rsidRDefault="00FF3018" w:rsidP="00FF3018">
      <w:pPr>
        <w:rPr>
          <w:rFonts w:ascii="Arial" w:hAnsi="Arial" w:cs="Arial"/>
          <w:color w:val="FF0000"/>
        </w:rPr>
      </w:pPr>
    </w:p>
    <w:p w:rsidR="00E34319" w:rsidRDefault="00025DD3" w:rsidP="00FF3018">
      <w:pPr>
        <w:pStyle w:val="Textoindependiente"/>
        <w:jc w:val="both"/>
        <w:rPr>
          <w:rFonts w:cs="Arial"/>
          <w:b/>
          <w:color w:val="FF0000"/>
          <w:sz w:val="22"/>
          <w:szCs w:val="22"/>
          <w:u w:val="words"/>
        </w:rPr>
      </w:pPr>
      <w:r w:rsidRPr="00025DD3">
        <w:rPr>
          <w:rFonts w:cs="Arial"/>
          <w:noProof/>
          <w:color w:val="FF0000"/>
        </w:rPr>
        <w:pict>
          <v:shapetype id="_x0000_t202" coordsize="21600,21600" o:spt="202" path="m,l,21600r21600,l21600,xe">
            <v:stroke joinstyle="miter"/>
            <v:path gradientshapeok="t" o:connecttype="rect"/>
          </v:shapetype>
          <v:shape id="_x0000_s1052" type="#_x0000_t202" style="position:absolute;left:0;text-align:left;margin-left:229.95pt;margin-top:44.2pt;width:280.3pt;height:22.8pt;z-index:251657216">
            <v:textbox style="mso-next-textbox:#_x0000_s1052">
              <w:txbxContent>
                <w:p w:rsidR="00741BA9" w:rsidRPr="00E66532" w:rsidRDefault="00741BA9" w:rsidP="00741BA9">
                  <w:pPr>
                    <w:rPr>
                      <w:sz w:val="22"/>
                      <w:szCs w:val="22"/>
                    </w:rPr>
                  </w:pPr>
                  <w:r w:rsidRPr="00AC2336">
                    <w:rPr>
                      <w:rFonts w:ascii="Arial" w:hAnsi="Arial" w:cs="Arial"/>
                      <w:sz w:val="22"/>
                      <w:szCs w:val="22"/>
                    </w:rPr>
                    <w:t>Banda toxicológica de color Azul PMS 293 C</w:t>
                  </w:r>
                </w:p>
                <w:p w:rsidR="00086AE1" w:rsidRPr="00741BA9" w:rsidRDefault="00086AE1" w:rsidP="00741BA9"/>
              </w:txbxContent>
            </v:textbox>
          </v:shape>
        </w:pict>
      </w:r>
      <w:r w:rsidRPr="00025DD3">
        <w:rPr>
          <w:rFonts w:cs="Arial"/>
          <w:noProof/>
          <w:color w:val="FF0000"/>
        </w:rPr>
        <w:pict>
          <v:line id="_x0000_s1053" style="position:absolute;left:0;text-align:left;flip:x y;z-index:251658240" from="255.6pt,17.2pt" to="300.6pt,44.2pt">
            <v:stroke endarrow="block"/>
          </v:line>
        </w:pict>
      </w:r>
    </w:p>
    <w:p w:rsidR="00E34319" w:rsidRPr="00E34319" w:rsidRDefault="00E34319" w:rsidP="00E34319">
      <w:pPr>
        <w:rPr>
          <w:lang w:eastAsia="es-ES"/>
        </w:rPr>
      </w:pPr>
    </w:p>
    <w:p w:rsidR="00E34319" w:rsidRPr="00E34319" w:rsidRDefault="00E34319" w:rsidP="00E34319">
      <w:pPr>
        <w:rPr>
          <w:lang w:eastAsia="es-ES"/>
        </w:rPr>
      </w:pPr>
    </w:p>
    <w:p w:rsidR="00741BA9" w:rsidRDefault="00741BA9" w:rsidP="00FF3018">
      <w:pPr>
        <w:pStyle w:val="Textoindependiente"/>
        <w:jc w:val="both"/>
        <w:rPr>
          <w:rFonts w:cs="Arial"/>
          <w:b/>
          <w:bCs/>
          <w:color w:val="1A171B"/>
          <w:sz w:val="22"/>
          <w:szCs w:val="22"/>
          <w:u w:val="single"/>
        </w:rPr>
      </w:pPr>
    </w:p>
    <w:p w:rsidR="002658C8" w:rsidRDefault="002658C8">
      <w:pPr>
        <w:rPr>
          <w:rFonts w:ascii="Arial" w:hAnsi="Arial" w:cs="Arial"/>
          <w:b/>
          <w:bCs/>
          <w:color w:val="1A171B"/>
          <w:sz w:val="22"/>
          <w:szCs w:val="22"/>
          <w:u w:val="single"/>
          <w:lang w:eastAsia="es-ES"/>
        </w:rPr>
      </w:pPr>
      <w:r>
        <w:rPr>
          <w:rFonts w:cs="Arial"/>
          <w:b/>
          <w:bCs/>
          <w:color w:val="1A171B"/>
          <w:sz w:val="22"/>
          <w:szCs w:val="22"/>
          <w:u w:val="single"/>
        </w:rPr>
        <w:br w:type="page"/>
      </w:r>
    </w:p>
    <w:p w:rsidR="00BB6764" w:rsidRPr="00237B89" w:rsidRDefault="00BB6764" w:rsidP="00FF3018">
      <w:pPr>
        <w:pStyle w:val="Textoindependiente"/>
        <w:jc w:val="both"/>
        <w:rPr>
          <w:rFonts w:cs="Arial"/>
          <w:color w:val="000000"/>
          <w:spacing w:val="-3"/>
          <w:sz w:val="22"/>
          <w:szCs w:val="22"/>
        </w:rPr>
      </w:pPr>
      <w:r w:rsidRPr="00237B89">
        <w:rPr>
          <w:rFonts w:cs="Arial"/>
          <w:b/>
          <w:bCs/>
          <w:color w:val="1A171B"/>
          <w:sz w:val="22"/>
          <w:szCs w:val="22"/>
          <w:u w:val="single"/>
        </w:rPr>
        <w:lastRenderedPageBreak/>
        <w:t>CUERPO IZQUIERDO</w:t>
      </w:r>
    </w:p>
    <w:p w:rsidR="00BB6764" w:rsidRPr="00237B89" w:rsidRDefault="00BB6764" w:rsidP="00BB6764">
      <w:pPr>
        <w:autoSpaceDE w:val="0"/>
        <w:autoSpaceDN w:val="0"/>
        <w:adjustRightInd w:val="0"/>
        <w:jc w:val="both"/>
        <w:rPr>
          <w:rFonts w:ascii="Arial" w:hAnsi="Arial" w:cs="Arial"/>
          <w:b/>
          <w:bCs/>
          <w:color w:val="1A171B"/>
          <w:sz w:val="22"/>
          <w:szCs w:val="22"/>
        </w:rPr>
      </w:pPr>
    </w:p>
    <w:p w:rsidR="00BB6764" w:rsidRPr="00237B89" w:rsidRDefault="00D94606" w:rsidP="00BB6764">
      <w:pPr>
        <w:autoSpaceDE w:val="0"/>
        <w:autoSpaceDN w:val="0"/>
        <w:adjustRightInd w:val="0"/>
        <w:jc w:val="both"/>
        <w:rPr>
          <w:rFonts w:ascii="Arial" w:hAnsi="Arial" w:cs="Arial"/>
          <w:b/>
          <w:bCs/>
          <w:color w:val="1A171B"/>
          <w:sz w:val="22"/>
          <w:szCs w:val="22"/>
        </w:rPr>
      </w:pPr>
      <w:r w:rsidRPr="00237B89">
        <w:rPr>
          <w:rFonts w:ascii="Arial" w:hAnsi="Arial" w:cs="Arial"/>
          <w:b/>
          <w:bCs/>
          <w:color w:val="1A171B"/>
          <w:sz w:val="22"/>
          <w:szCs w:val="22"/>
        </w:rPr>
        <w:t>PRECAUCIONES</w:t>
      </w:r>
      <w:r w:rsidR="00BB6764" w:rsidRPr="00237B89">
        <w:rPr>
          <w:rFonts w:ascii="Arial" w:hAnsi="Arial" w:cs="Arial"/>
          <w:b/>
          <w:bCs/>
          <w:color w:val="1A171B"/>
          <w:sz w:val="22"/>
          <w:szCs w:val="22"/>
        </w:rPr>
        <w:t>:</w:t>
      </w:r>
    </w:p>
    <w:p w:rsidR="00BB6764" w:rsidRPr="00237B89" w:rsidRDefault="00BB6764" w:rsidP="00BA4EC4">
      <w:pPr>
        <w:numPr>
          <w:ilvl w:val="0"/>
          <w:numId w:val="3"/>
        </w:numPr>
        <w:autoSpaceDE w:val="0"/>
        <w:autoSpaceDN w:val="0"/>
        <w:adjustRightInd w:val="0"/>
        <w:ind w:left="426" w:hanging="142"/>
        <w:jc w:val="both"/>
        <w:rPr>
          <w:rFonts w:ascii="Arial" w:hAnsi="Arial" w:cs="Arial"/>
          <w:b/>
          <w:bCs/>
          <w:color w:val="1A171B"/>
          <w:sz w:val="22"/>
          <w:szCs w:val="22"/>
        </w:rPr>
      </w:pPr>
      <w:r w:rsidRPr="00237B89">
        <w:rPr>
          <w:rFonts w:ascii="Arial" w:hAnsi="Arial" w:cs="Arial"/>
          <w:b/>
          <w:bCs/>
          <w:color w:val="1A171B"/>
          <w:sz w:val="22"/>
          <w:szCs w:val="22"/>
        </w:rPr>
        <w:t>MANTENER ALEJADO DEL ALCANCE DE LOS NIÑOS Y PERSONAS</w:t>
      </w:r>
      <w:r w:rsidR="00BA4EC4">
        <w:rPr>
          <w:rFonts w:ascii="Arial" w:hAnsi="Arial" w:cs="Arial"/>
          <w:b/>
          <w:bCs/>
          <w:color w:val="1A171B"/>
          <w:sz w:val="22"/>
          <w:szCs w:val="22"/>
        </w:rPr>
        <w:t xml:space="preserve"> </w:t>
      </w:r>
      <w:r w:rsidRPr="00237B89">
        <w:rPr>
          <w:rFonts w:ascii="Arial" w:hAnsi="Arial" w:cs="Arial"/>
          <w:b/>
          <w:bCs/>
          <w:color w:val="1A171B"/>
          <w:sz w:val="22"/>
          <w:szCs w:val="22"/>
        </w:rPr>
        <w:t>INEXPERTAS.</w:t>
      </w:r>
    </w:p>
    <w:p w:rsidR="00BB6764" w:rsidRPr="00237B89" w:rsidRDefault="00BB6764" w:rsidP="00BA4EC4">
      <w:pPr>
        <w:numPr>
          <w:ilvl w:val="0"/>
          <w:numId w:val="3"/>
        </w:numPr>
        <w:autoSpaceDE w:val="0"/>
        <w:autoSpaceDN w:val="0"/>
        <w:adjustRightInd w:val="0"/>
        <w:ind w:left="426" w:hanging="142"/>
        <w:jc w:val="both"/>
        <w:rPr>
          <w:rFonts w:ascii="Arial" w:hAnsi="Arial" w:cs="Arial"/>
          <w:b/>
          <w:bCs/>
          <w:color w:val="1A171B"/>
          <w:sz w:val="22"/>
          <w:szCs w:val="22"/>
        </w:rPr>
      </w:pPr>
      <w:r w:rsidRPr="00237B89">
        <w:rPr>
          <w:rFonts w:ascii="Arial" w:hAnsi="Arial" w:cs="Arial"/>
          <w:b/>
          <w:bCs/>
          <w:color w:val="1A171B"/>
          <w:sz w:val="22"/>
          <w:szCs w:val="22"/>
        </w:rPr>
        <w:t>NO TRANSPORTAR NI ALMACENAR CON ALIMENTOS.</w:t>
      </w:r>
    </w:p>
    <w:p w:rsidR="00BB6764" w:rsidRPr="00237B89" w:rsidRDefault="00BB6764" w:rsidP="00BA4EC4">
      <w:pPr>
        <w:numPr>
          <w:ilvl w:val="0"/>
          <w:numId w:val="3"/>
        </w:numPr>
        <w:autoSpaceDE w:val="0"/>
        <w:autoSpaceDN w:val="0"/>
        <w:adjustRightInd w:val="0"/>
        <w:ind w:left="426" w:hanging="142"/>
        <w:jc w:val="both"/>
        <w:rPr>
          <w:rFonts w:ascii="Arial" w:hAnsi="Arial" w:cs="Arial"/>
          <w:b/>
          <w:bCs/>
          <w:color w:val="1A171B"/>
          <w:sz w:val="22"/>
          <w:szCs w:val="22"/>
        </w:rPr>
      </w:pPr>
      <w:r w:rsidRPr="00237B89">
        <w:rPr>
          <w:rFonts w:ascii="Arial" w:hAnsi="Arial" w:cs="Arial"/>
          <w:b/>
          <w:bCs/>
          <w:color w:val="1A171B"/>
          <w:sz w:val="22"/>
          <w:szCs w:val="22"/>
        </w:rPr>
        <w:t>INUTILIZAR LOS ENVASES VACIOS PARA EVITAR OTROS USOS</w:t>
      </w:r>
    </w:p>
    <w:p w:rsidR="00BA4EC4" w:rsidRDefault="00D94606" w:rsidP="00BA4EC4">
      <w:pPr>
        <w:numPr>
          <w:ilvl w:val="0"/>
          <w:numId w:val="3"/>
        </w:numPr>
        <w:autoSpaceDE w:val="0"/>
        <w:autoSpaceDN w:val="0"/>
        <w:adjustRightInd w:val="0"/>
        <w:ind w:left="426" w:hanging="142"/>
        <w:jc w:val="both"/>
        <w:rPr>
          <w:rFonts w:ascii="Arial" w:hAnsi="Arial" w:cs="Arial"/>
          <w:b/>
          <w:bCs/>
          <w:color w:val="1A171B"/>
          <w:sz w:val="22"/>
          <w:szCs w:val="22"/>
        </w:rPr>
      </w:pPr>
      <w:r w:rsidRPr="00237B89">
        <w:rPr>
          <w:rFonts w:ascii="Arial" w:hAnsi="Arial" w:cs="Arial"/>
          <w:b/>
          <w:bCs/>
          <w:color w:val="1A171B"/>
          <w:sz w:val="22"/>
          <w:szCs w:val="22"/>
        </w:rPr>
        <w:t>EN CASO DE INTOXICACION LLEVAR</w:t>
      </w:r>
      <w:r w:rsidR="00BB6764" w:rsidRPr="00237B89">
        <w:rPr>
          <w:rFonts w:ascii="Arial" w:hAnsi="Arial" w:cs="Arial"/>
          <w:b/>
          <w:bCs/>
          <w:color w:val="1A171B"/>
          <w:sz w:val="22"/>
          <w:szCs w:val="22"/>
        </w:rPr>
        <w:t xml:space="preserve"> ESTA ETIQUETA AL MEDICO.</w:t>
      </w:r>
    </w:p>
    <w:p w:rsidR="00BA4EC4" w:rsidRPr="00BA4EC4" w:rsidRDefault="00BA4EC4" w:rsidP="00BA4EC4">
      <w:pPr>
        <w:numPr>
          <w:ilvl w:val="0"/>
          <w:numId w:val="3"/>
        </w:numPr>
        <w:autoSpaceDE w:val="0"/>
        <w:autoSpaceDN w:val="0"/>
        <w:adjustRightInd w:val="0"/>
        <w:ind w:left="426" w:hanging="142"/>
        <w:jc w:val="both"/>
        <w:rPr>
          <w:rFonts w:ascii="Arial" w:hAnsi="Arial" w:cs="Arial"/>
          <w:b/>
          <w:bCs/>
          <w:color w:val="1A171B"/>
          <w:sz w:val="22"/>
          <w:szCs w:val="22"/>
        </w:rPr>
      </w:pPr>
      <w:r w:rsidRPr="00BE49E4">
        <w:rPr>
          <w:rFonts w:ascii="Arial" w:hAnsi="Arial" w:cs="Arial"/>
          <w:b/>
          <w:bCs/>
          <w:sz w:val="22"/>
          <w:szCs w:val="22"/>
        </w:rPr>
        <w:t>EL PRESENTE PRODUCTO DEBE SER COMERCIALIZADO Y APLICADO DANDO CUMPLIMIENTO A LAS NORMATIVAS PROVINCIALES Y MUNICIPALES VIGENTES.</w:t>
      </w:r>
    </w:p>
    <w:p w:rsidR="00BA4EC4" w:rsidRPr="00237B89" w:rsidRDefault="00BA4EC4" w:rsidP="00BA4EC4">
      <w:pPr>
        <w:numPr>
          <w:ilvl w:val="0"/>
          <w:numId w:val="3"/>
        </w:numPr>
        <w:autoSpaceDE w:val="0"/>
        <w:autoSpaceDN w:val="0"/>
        <w:adjustRightInd w:val="0"/>
        <w:ind w:left="426" w:hanging="142"/>
        <w:jc w:val="both"/>
        <w:rPr>
          <w:rFonts w:ascii="Arial" w:hAnsi="Arial" w:cs="Arial"/>
          <w:b/>
          <w:bCs/>
          <w:color w:val="1A171B"/>
          <w:sz w:val="22"/>
          <w:szCs w:val="22"/>
        </w:rPr>
      </w:pPr>
      <w:r w:rsidRPr="00BE49E4">
        <w:rPr>
          <w:rFonts w:ascii="Arial" w:hAnsi="Arial" w:cs="Arial"/>
          <w:b/>
          <w:bCs/>
          <w:sz w:val="22"/>
          <w:szCs w:val="22"/>
        </w:rPr>
        <w:t>PELIGRO. SU USO INCORRECTO PUEDE PROVOCAR DAÑOS A LA SALUD Y AL AMBIENTE. LEA ATENTAMENTE LA ETIQUETA.</w:t>
      </w:r>
    </w:p>
    <w:p w:rsidR="00BB6764" w:rsidRPr="00237B89" w:rsidRDefault="00BB6764" w:rsidP="00BB6764">
      <w:pPr>
        <w:autoSpaceDE w:val="0"/>
        <w:autoSpaceDN w:val="0"/>
        <w:adjustRightInd w:val="0"/>
        <w:jc w:val="both"/>
        <w:rPr>
          <w:rFonts w:ascii="Arial" w:hAnsi="Arial" w:cs="Arial"/>
          <w:b/>
          <w:bCs/>
          <w:color w:val="1A171B"/>
          <w:sz w:val="22"/>
          <w:szCs w:val="22"/>
        </w:rPr>
      </w:pPr>
    </w:p>
    <w:p w:rsidR="00857E32" w:rsidRPr="00237B89" w:rsidRDefault="00BB6764" w:rsidP="00857E32">
      <w:pPr>
        <w:autoSpaceDE w:val="0"/>
        <w:autoSpaceDN w:val="0"/>
        <w:adjustRightInd w:val="0"/>
        <w:jc w:val="both"/>
        <w:rPr>
          <w:rFonts w:ascii="Arial" w:hAnsi="Arial" w:cs="Arial"/>
          <w:bCs/>
          <w:color w:val="1A171B"/>
          <w:sz w:val="22"/>
          <w:szCs w:val="22"/>
          <w:lang w:val="es-ES"/>
        </w:rPr>
      </w:pPr>
      <w:r w:rsidRPr="00237B89">
        <w:rPr>
          <w:rFonts w:ascii="Arial" w:hAnsi="Arial" w:cs="Arial"/>
          <w:b/>
          <w:bCs/>
          <w:color w:val="1A171B"/>
          <w:sz w:val="22"/>
          <w:szCs w:val="22"/>
        </w:rPr>
        <w:t xml:space="preserve">MEDIDAS PRECAUTORIAS GENERALES: </w:t>
      </w:r>
      <w:r w:rsidR="00857E32" w:rsidRPr="00237B89">
        <w:rPr>
          <w:rFonts w:ascii="Arial" w:hAnsi="Arial" w:cs="Arial"/>
          <w:b/>
          <w:bCs/>
          <w:color w:val="1A171B"/>
          <w:sz w:val="22"/>
          <w:szCs w:val="22"/>
          <w:lang w:val="es-ES"/>
        </w:rPr>
        <w:t xml:space="preserve">Este producto es nocivo si es ingerido o absorbido por la piel. Evitar todo contacto con la piel, ojos y ropa. </w:t>
      </w:r>
    </w:p>
    <w:p w:rsidR="00857E32" w:rsidRPr="00237B89" w:rsidRDefault="00857E32" w:rsidP="00857E32">
      <w:pPr>
        <w:autoSpaceDE w:val="0"/>
        <w:autoSpaceDN w:val="0"/>
        <w:adjustRightInd w:val="0"/>
        <w:jc w:val="both"/>
        <w:rPr>
          <w:rFonts w:ascii="Arial" w:hAnsi="Arial" w:cs="Arial"/>
          <w:bCs/>
          <w:color w:val="1A171B"/>
          <w:sz w:val="22"/>
          <w:szCs w:val="22"/>
          <w:lang w:val="es-ES"/>
        </w:rPr>
      </w:pPr>
      <w:r w:rsidRPr="00237B89">
        <w:rPr>
          <w:rFonts w:ascii="Arial" w:hAnsi="Arial" w:cs="Arial"/>
          <w:b/>
          <w:bCs/>
          <w:color w:val="1A171B"/>
          <w:sz w:val="22"/>
          <w:szCs w:val="22"/>
          <w:lang w:val="es-ES"/>
        </w:rPr>
        <w:t xml:space="preserve">Para su seguridad durante la preparación y aplicación: </w:t>
      </w:r>
      <w:r w:rsidRPr="00237B89">
        <w:rPr>
          <w:rFonts w:ascii="Arial" w:hAnsi="Arial" w:cs="Arial"/>
          <w:bCs/>
          <w:color w:val="1A171B"/>
          <w:sz w:val="22"/>
          <w:szCs w:val="22"/>
          <w:lang w:val="es-ES"/>
        </w:rPr>
        <w:t xml:space="preserve">Utilizar ropa protectora adecuada, guantes impermeables, protección facial y botas de goma. No comer, beber, ni fumar durante el manipuleo del producto. Evitar el contacto con el pulverizado. No destapar picos ni boquillas con la boca. </w:t>
      </w:r>
    </w:p>
    <w:p w:rsidR="00857E32" w:rsidRPr="00237B89" w:rsidRDefault="00857E32" w:rsidP="00857E32">
      <w:pPr>
        <w:autoSpaceDE w:val="0"/>
        <w:autoSpaceDN w:val="0"/>
        <w:adjustRightInd w:val="0"/>
        <w:jc w:val="both"/>
        <w:rPr>
          <w:rFonts w:ascii="Arial" w:hAnsi="Arial" w:cs="Arial"/>
          <w:bCs/>
          <w:color w:val="1A171B"/>
          <w:sz w:val="22"/>
          <w:szCs w:val="22"/>
          <w:lang w:val="es-ES"/>
        </w:rPr>
      </w:pPr>
      <w:r w:rsidRPr="00237B89">
        <w:rPr>
          <w:rFonts w:ascii="Arial" w:hAnsi="Arial" w:cs="Arial"/>
          <w:b/>
          <w:bCs/>
          <w:color w:val="1A171B"/>
          <w:sz w:val="22"/>
          <w:szCs w:val="22"/>
          <w:lang w:val="es-ES"/>
        </w:rPr>
        <w:t xml:space="preserve">Para su seguridad después del tratamiento: </w:t>
      </w:r>
      <w:r w:rsidRPr="00237B89">
        <w:rPr>
          <w:rFonts w:ascii="Arial" w:hAnsi="Arial" w:cs="Arial"/>
          <w:bCs/>
          <w:color w:val="1A171B"/>
          <w:sz w:val="22"/>
          <w:szCs w:val="22"/>
          <w:lang w:val="es-ES"/>
        </w:rPr>
        <w:t xml:space="preserve">Cambiarse y lavar la ropa inmediatamente. Lavarse adecuadamente con abundante agua y jabón. Guardar el sobrante de </w:t>
      </w:r>
      <w:r w:rsidR="002658C8">
        <w:rPr>
          <w:rFonts w:ascii="Arial" w:hAnsi="Arial" w:cs="Arial"/>
          <w:b/>
          <w:bCs/>
          <w:color w:val="1A171B"/>
          <w:sz w:val="22"/>
          <w:szCs w:val="22"/>
        </w:rPr>
        <w:t>PARAQUAT AGROTERRUM</w:t>
      </w:r>
      <w:r w:rsidRPr="00237B89">
        <w:rPr>
          <w:rFonts w:ascii="Arial" w:hAnsi="Arial" w:cs="Arial"/>
          <w:b/>
          <w:bCs/>
          <w:color w:val="1A171B"/>
          <w:sz w:val="22"/>
          <w:szCs w:val="22"/>
          <w:lang w:val="es-ES"/>
        </w:rPr>
        <w:t xml:space="preserve"> </w:t>
      </w:r>
      <w:r w:rsidRPr="00237B89">
        <w:rPr>
          <w:rFonts w:ascii="Arial" w:hAnsi="Arial" w:cs="Arial"/>
          <w:bCs/>
          <w:color w:val="1A171B"/>
          <w:sz w:val="22"/>
          <w:szCs w:val="22"/>
          <w:lang w:val="es-ES"/>
        </w:rPr>
        <w:t xml:space="preserve">en su envase original, bien cerrado. </w:t>
      </w:r>
    </w:p>
    <w:p w:rsidR="005555E7" w:rsidRPr="00237B89" w:rsidRDefault="005555E7" w:rsidP="00BB6764">
      <w:pPr>
        <w:autoSpaceDE w:val="0"/>
        <w:autoSpaceDN w:val="0"/>
        <w:adjustRightInd w:val="0"/>
        <w:jc w:val="both"/>
        <w:rPr>
          <w:rFonts w:ascii="Arial" w:hAnsi="Arial" w:cs="Arial"/>
          <w:b/>
          <w:bCs/>
          <w:color w:val="1A171B"/>
          <w:sz w:val="22"/>
          <w:szCs w:val="22"/>
        </w:rPr>
      </w:pPr>
    </w:p>
    <w:p w:rsidR="00BB6764" w:rsidRPr="00237B89" w:rsidRDefault="00BB6764" w:rsidP="00BB6764">
      <w:pPr>
        <w:autoSpaceDE w:val="0"/>
        <w:autoSpaceDN w:val="0"/>
        <w:adjustRightInd w:val="0"/>
        <w:jc w:val="both"/>
        <w:rPr>
          <w:rFonts w:ascii="Arial" w:hAnsi="Arial" w:cs="Arial"/>
          <w:color w:val="1A171B"/>
          <w:sz w:val="22"/>
          <w:szCs w:val="22"/>
        </w:rPr>
      </w:pPr>
      <w:r w:rsidRPr="00237B89">
        <w:rPr>
          <w:rFonts w:ascii="Arial" w:hAnsi="Arial" w:cs="Arial"/>
          <w:b/>
          <w:bCs/>
          <w:color w:val="1A171B"/>
          <w:sz w:val="22"/>
          <w:szCs w:val="22"/>
        </w:rPr>
        <w:t xml:space="preserve">RIESGOS AMBIENTALES: </w:t>
      </w:r>
      <w:r w:rsidR="00AF71D5">
        <w:rPr>
          <w:rFonts w:ascii="Arial" w:hAnsi="Arial" w:cs="Arial"/>
          <w:b/>
          <w:bCs/>
          <w:color w:val="1A171B"/>
          <w:sz w:val="22"/>
          <w:szCs w:val="22"/>
        </w:rPr>
        <w:t xml:space="preserve">Toxicidad para aves: </w:t>
      </w:r>
      <w:r w:rsidR="00AF71D5" w:rsidRPr="00AF71D5">
        <w:rPr>
          <w:rFonts w:ascii="Arial" w:hAnsi="Arial" w:cs="Arial"/>
          <w:bCs/>
          <w:color w:val="1A171B"/>
          <w:sz w:val="22"/>
          <w:szCs w:val="22"/>
        </w:rPr>
        <w:t>Li</w:t>
      </w:r>
      <w:r w:rsidR="00AF71D5">
        <w:rPr>
          <w:rFonts w:ascii="Arial" w:hAnsi="Arial" w:cs="Arial"/>
          <w:color w:val="1A171B"/>
          <w:sz w:val="22"/>
          <w:szCs w:val="22"/>
        </w:rPr>
        <w:t>geramente tóxico</w:t>
      </w:r>
      <w:r w:rsidRPr="00237B89">
        <w:rPr>
          <w:rFonts w:ascii="Arial" w:hAnsi="Arial" w:cs="Arial"/>
          <w:color w:val="1A171B"/>
          <w:sz w:val="22"/>
          <w:szCs w:val="22"/>
        </w:rPr>
        <w:t xml:space="preserve">. No aplicar en </w:t>
      </w:r>
      <w:r w:rsidR="00476085" w:rsidRPr="00237B89">
        <w:rPr>
          <w:rFonts w:ascii="Arial" w:hAnsi="Arial" w:cs="Arial"/>
          <w:color w:val="1A171B"/>
          <w:sz w:val="22"/>
          <w:szCs w:val="22"/>
        </w:rPr>
        <w:t>áreas</w:t>
      </w:r>
      <w:r w:rsidRPr="00237B89">
        <w:rPr>
          <w:rFonts w:ascii="Arial" w:hAnsi="Arial" w:cs="Arial"/>
          <w:color w:val="1A171B"/>
          <w:sz w:val="22"/>
          <w:szCs w:val="22"/>
        </w:rPr>
        <w:t xml:space="preserve"> donde se hallen aves alimentándose activamente o en </w:t>
      </w:r>
      <w:r w:rsidR="00476085" w:rsidRPr="00237B89">
        <w:rPr>
          <w:rFonts w:ascii="Arial" w:hAnsi="Arial" w:cs="Arial"/>
          <w:color w:val="1A171B"/>
          <w:sz w:val="22"/>
          <w:szCs w:val="22"/>
        </w:rPr>
        <w:t>reproducción</w:t>
      </w:r>
      <w:r w:rsidRPr="00237B89">
        <w:rPr>
          <w:rFonts w:ascii="Arial" w:hAnsi="Arial" w:cs="Arial"/>
          <w:color w:val="1A171B"/>
          <w:sz w:val="22"/>
          <w:szCs w:val="22"/>
        </w:rPr>
        <w:t>.</w:t>
      </w:r>
      <w:r w:rsidR="00476085" w:rsidRPr="00237B89">
        <w:rPr>
          <w:rFonts w:ascii="Arial" w:hAnsi="Arial" w:cs="Arial"/>
          <w:color w:val="1A171B"/>
          <w:sz w:val="22"/>
          <w:szCs w:val="22"/>
        </w:rPr>
        <w:t xml:space="preserve"> No aplicar en zonas cercanas a dormideros, bosques naturales, parques protegidos y reservas faunísticas. No aplicar en áreas donde se conoce la existencia de aves domésticas.</w:t>
      </w:r>
      <w:r w:rsidRPr="00237B89">
        <w:rPr>
          <w:rFonts w:ascii="Arial" w:hAnsi="Arial" w:cs="Arial"/>
          <w:color w:val="1A171B"/>
          <w:sz w:val="22"/>
          <w:szCs w:val="22"/>
        </w:rPr>
        <w:t xml:space="preserve"> </w:t>
      </w:r>
      <w:r w:rsidR="00AF71D5" w:rsidRPr="00AF71D5">
        <w:rPr>
          <w:rFonts w:ascii="Arial" w:hAnsi="Arial" w:cs="Arial"/>
          <w:b/>
          <w:color w:val="1A171B"/>
          <w:sz w:val="22"/>
          <w:szCs w:val="22"/>
        </w:rPr>
        <w:t>Toxicidad para peces:</w:t>
      </w:r>
      <w:r w:rsidR="00AF71D5">
        <w:rPr>
          <w:rFonts w:ascii="Arial" w:hAnsi="Arial" w:cs="Arial"/>
          <w:color w:val="1A171B"/>
          <w:sz w:val="22"/>
          <w:szCs w:val="22"/>
        </w:rPr>
        <w:t xml:space="preserve"> Prácticamente no tóxico. E</w:t>
      </w:r>
      <w:r w:rsidRPr="00237B89">
        <w:rPr>
          <w:rFonts w:ascii="Arial" w:hAnsi="Arial" w:cs="Arial"/>
          <w:color w:val="1A171B"/>
          <w:sz w:val="22"/>
          <w:szCs w:val="22"/>
        </w:rPr>
        <w:t>vitar la contaminación de fuentes o cursos de agua.</w:t>
      </w:r>
      <w:r w:rsidR="00AF71D5" w:rsidRPr="00AF71D5">
        <w:rPr>
          <w:rFonts w:ascii="Arial" w:hAnsi="Arial" w:cs="Arial"/>
          <w:color w:val="1A171B"/>
          <w:sz w:val="22"/>
          <w:szCs w:val="22"/>
        </w:rPr>
        <w:t xml:space="preserve"> </w:t>
      </w:r>
      <w:r w:rsidR="00AF71D5" w:rsidRPr="00AF71D5">
        <w:rPr>
          <w:rFonts w:ascii="Arial" w:hAnsi="Arial" w:cs="Arial"/>
          <w:b/>
          <w:color w:val="1A171B"/>
          <w:sz w:val="22"/>
          <w:szCs w:val="22"/>
        </w:rPr>
        <w:t>Toxicidad para abejas:</w:t>
      </w:r>
      <w:r w:rsidR="00AF71D5">
        <w:rPr>
          <w:rFonts w:ascii="Arial" w:hAnsi="Arial" w:cs="Arial"/>
          <w:color w:val="1A171B"/>
          <w:sz w:val="22"/>
          <w:szCs w:val="22"/>
        </w:rPr>
        <w:t xml:space="preserve"> Virtualmente no tóxico. </w:t>
      </w:r>
    </w:p>
    <w:p w:rsidR="00BB45BE" w:rsidRPr="00237B89" w:rsidRDefault="00BB45BE" w:rsidP="00857E32">
      <w:pPr>
        <w:autoSpaceDE w:val="0"/>
        <w:autoSpaceDN w:val="0"/>
        <w:adjustRightInd w:val="0"/>
        <w:jc w:val="both"/>
        <w:rPr>
          <w:rFonts w:ascii="Arial" w:hAnsi="Arial" w:cs="Arial"/>
          <w:b/>
          <w:bCs/>
          <w:color w:val="1A171B"/>
          <w:sz w:val="22"/>
          <w:szCs w:val="22"/>
        </w:rPr>
      </w:pPr>
    </w:p>
    <w:p w:rsidR="00857E32" w:rsidRPr="00237B89" w:rsidRDefault="00BB6764" w:rsidP="00857E32">
      <w:pPr>
        <w:autoSpaceDE w:val="0"/>
        <w:autoSpaceDN w:val="0"/>
        <w:adjustRightInd w:val="0"/>
        <w:jc w:val="both"/>
        <w:rPr>
          <w:rFonts w:ascii="Arial" w:hAnsi="Arial" w:cs="Arial"/>
          <w:color w:val="1A171B"/>
          <w:sz w:val="22"/>
          <w:szCs w:val="22"/>
          <w:lang w:val="es-ES"/>
        </w:rPr>
      </w:pPr>
      <w:r w:rsidRPr="00237B89">
        <w:rPr>
          <w:rFonts w:ascii="Arial" w:hAnsi="Arial" w:cs="Arial"/>
          <w:b/>
          <w:bCs/>
          <w:color w:val="1A171B"/>
          <w:sz w:val="22"/>
          <w:szCs w:val="22"/>
        </w:rPr>
        <w:t>TRATAMIENTO DE REMANENTES</w:t>
      </w:r>
      <w:r w:rsidR="00237B89">
        <w:rPr>
          <w:rFonts w:ascii="Arial" w:hAnsi="Arial" w:cs="Arial"/>
          <w:b/>
          <w:bCs/>
          <w:color w:val="1A171B"/>
          <w:sz w:val="22"/>
          <w:szCs w:val="22"/>
        </w:rPr>
        <w:t xml:space="preserve"> Y CALDOS DE APLICACIÓN</w:t>
      </w:r>
      <w:r w:rsidRPr="00237B89">
        <w:rPr>
          <w:rFonts w:ascii="Arial" w:hAnsi="Arial" w:cs="Arial"/>
          <w:b/>
          <w:bCs/>
          <w:color w:val="1A171B"/>
          <w:sz w:val="22"/>
          <w:szCs w:val="22"/>
        </w:rPr>
        <w:t xml:space="preserve">: </w:t>
      </w:r>
      <w:r w:rsidR="00857E32" w:rsidRPr="00237B89">
        <w:rPr>
          <w:rFonts w:ascii="Arial" w:hAnsi="Arial" w:cs="Arial"/>
          <w:color w:val="1A171B"/>
          <w:sz w:val="22"/>
          <w:szCs w:val="22"/>
          <w:lang w:val="es-ES"/>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w:t>
      </w:r>
      <w:r w:rsidR="00BA284C">
        <w:rPr>
          <w:rFonts w:ascii="Arial" w:hAnsi="Arial" w:cs="Arial"/>
          <w:color w:val="1A171B"/>
          <w:sz w:val="22"/>
          <w:szCs w:val="22"/>
          <w:lang w:val="es-ES"/>
        </w:rPr>
        <w:t xml:space="preserve">icar este nuevo preparado sobre </w:t>
      </w:r>
      <w:r w:rsidR="00857E32" w:rsidRPr="00237B89">
        <w:rPr>
          <w:rFonts w:ascii="Arial" w:hAnsi="Arial" w:cs="Arial"/>
          <w:color w:val="1A171B"/>
          <w:sz w:val="22"/>
          <w:szCs w:val="22"/>
          <w:lang w:val="es-ES"/>
        </w:rPr>
        <w:t xml:space="preserve">barbechos, caminos y áreas no cultivadas ni pastoreadas, </w:t>
      </w:r>
      <w:r w:rsidR="00AF71D5">
        <w:rPr>
          <w:rFonts w:ascii="Arial" w:hAnsi="Arial" w:cs="Arial"/>
          <w:color w:val="1A171B"/>
          <w:sz w:val="22"/>
          <w:szCs w:val="22"/>
          <w:lang w:val="es-ES"/>
        </w:rPr>
        <w:t>alejadas</w:t>
      </w:r>
      <w:r w:rsidR="00DB6D62">
        <w:rPr>
          <w:rFonts w:ascii="Arial" w:hAnsi="Arial" w:cs="Arial"/>
          <w:color w:val="1A171B"/>
          <w:sz w:val="22"/>
          <w:szCs w:val="22"/>
          <w:lang w:val="es-ES"/>
        </w:rPr>
        <w:t xml:space="preserve"> de centros poblados y zonas de tránsito frecuente de personas.</w:t>
      </w:r>
      <w:r w:rsidR="00857E32" w:rsidRPr="00237B89">
        <w:rPr>
          <w:rFonts w:ascii="Arial" w:hAnsi="Arial" w:cs="Arial"/>
          <w:color w:val="1A171B"/>
          <w:sz w:val="22"/>
          <w:szCs w:val="22"/>
          <w:lang w:val="es-ES"/>
        </w:rPr>
        <w:t xml:space="preserve"> </w:t>
      </w:r>
    </w:p>
    <w:p w:rsidR="00F50875" w:rsidRPr="00237B89" w:rsidRDefault="00F50875" w:rsidP="00857E32">
      <w:pPr>
        <w:autoSpaceDE w:val="0"/>
        <w:autoSpaceDN w:val="0"/>
        <w:adjustRightInd w:val="0"/>
        <w:jc w:val="both"/>
        <w:rPr>
          <w:rFonts w:ascii="Arial" w:hAnsi="Arial" w:cs="Arial"/>
          <w:b/>
          <w:bCs/>
          <w:color w:val="1A171B"/>
          <w:sz w:val="22"/>
          <w:szCs w:val="22"/>
        </w:rPr>
      </w:pPr>
    </w:p>
    <w:p w:rsidR="00857E32" w:rsidRPr="00237B89" w:rsidRDefault="00BB6764" w:rsidP="00857E32">
      <w:pPr>
        <w:autoSpaceDE w:val="0"/>
        <w:autoSpaceDN w:val="0"/>
        <w:adjustRightInd w:val="0"/>
        <w:jc w:val="both"/>
        <w:rPr>
          <w:rFonts w:ascii="Arial" w:hAnsi="Arial" w:cs="Arial"/>
          <w:color w:val="1A171B"/>
          <w:sz w:val="22"/>
          <w:szCs w:val="22"/>
          <w:lang w:val="es-ES"/>
        </w:rPr>
      </w:pPr>
      <w:r w:rsidRPr="00237B89">
        <w:rPr>
          <w:rFonts w:ascii="Arial" w:hAnsi="Arial" w:cs="Arial"/>
          <w:b/>
          <w:bCs/>
          <w:color w:val="1A171B"/>
          <w:sz w:val="22"/>
          <w:szCs w:val="22"/>
        </w:rPr>
        <w:t>TRATAMIENTO Y MÉTODO DE DESTRUCCIÓN DE ENVASES VACÍOS:</w:t>
      </w:r>
      <w:r w:rsidR="00476085" w:rsidRPr="00237B89">
        <w:rPr>
          <w:rFonts w:ascii="Arial" w:hAnsi="Arial" w:cs="Arial"/>
          <w:b/>
          <w:bCs/>
          <w:color w:val="1A171B"/>
          <w:sz w:val="22"/>
          <w:szCs w:val="22"/>
        </w:rPr>
        <w:t xml:space="preserve"> </w:t>
      </w:r>
      <w:r w:rsidR="00AF71D5" w:rsidRPr="00AF71D5">
        <w:rPr>
          <w:rFonts w:ascii="Arial" w:hAnsi="Arial" w:cs="Arial"/>
          <w:color w:val="1A171B"/>
          <w:sz w:val="22"/>
          <w:szCs w:val="22"/>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w:t>
      </w:r>
      <w:r w:rsidR="00AF71D5" w:rsidRPr="00AF71D5">
        <w:rPr>
          <w:rFonts w:ascii="Arial" w:hAnsi="Arial" w:cs="Arial"/>
          <w:b/>
          <w:bCs/>
          <w:color w:val="1A171B"/>
          <w:sz w:val="22"/>
          <w:szCs w:val="22"/>
        </w:rPr>
        <w:t xml:space="preserve"> </w:t>
      </w:r>
      <w:r w:rsidR="00AF71D5" w:rsidRPr="00AF71D5">
        <w:rPr>
          <w:rFonts w:ascii="Arial" w:hAnsi="Arial" w:cs="Arial"/>
          <w:color w:val="1A171B"/>
          <w:sz w:val="22"/>
          <w:szCs w:val="22"/>
        </w:rPr>
        <w:t>3 veces.</w:t>
      </w:r>
      <w:r w:rsidR="00AF71D5" w:rsidRPr="00AF71D5">
        <w:rPr>
          <w:rFonts w:ascii="Arial" w:hAnsi="Arial" w:cs="Arial"/>
          <w:b/>
          <w:bCs/>
          <w:color w:val="1A171B"/>
          <w:sz w:val="22"/>
          <w:szCs w:val="22"/>
        </w:rPr>
        <w:t xml:space="preserve"> </w:t>
      </w:r>
      <w:r w:rsidR="00AF71D5" w:rsidRPr="00AF71D5">
        <w:rPr>
          <w:rFonts w:ascii="Arial" w:hAnsi="Arial" w:cs="Arial"/>
          <w:color w:val="1A171B"/>
          <w:sz w:val="22"/>
          <w:szCs w:val="22"/>
        </w:rPr>
        <w:t xml:space="preserve">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w:t>
      </w:r>
      <w:r w:rsidR="00AF71D5" w:rsidRPr="00AF71D5">
        <w:rPr>
          <w:rFonts w:ascii="Arial" w:hAnsi="Arial" w:cs="Arial"/>
          <w:color w:val="1A171B"/>
          <w:sz w:val="22"/>
          <w:szCs w:val="22"/>
        </w:rPr>
        <w:lastRenderedPageBreak/>
        <w:t>realización del Triple Lavado toda carga de agua que implique contacto directo con fuentes y reservorios de agua, mediante inmersión del envase vacío.</w:t>
      </w:r>
    </w:p>
    <w:p w:rsidR="00BB45BE" w:rsidRPr="00237B89" w:rsidRDefault="00BB45BE" w:rsidP="00857E32">
      <w:pPr>
        <w:autoSpaceDE w:val="0"/>
        <w:autoSpaceDN w:val="0"/>
        <w:adjustRightInd w:val="0"/>
        <w:jc w:val="both"/>
        <w:rPr>
          <w:rFonts w:ascii="Arial" w:hAnsi="Arial" w:cs="Arial"/>
          <w:b/>
          <w:bCs/>
          <w:color w:val="1A171B"/>
          <w:sz w:val="22"/>
          <w:szCs w:val="22"/>
        </w:rPr>
      </w:pPr>
    </w:p>
    <w:p w:rsidR="00BB6764" w:rsidRPr="00237B89" w:rsidRDefault="00BB6764" w:rsidP="00857E32">
      <w:pPr>
        <w:autoSpaceDE w:val="0"/>
        <w:autoSpaceDN w:val="0"/>
        <w:adjustRightInd w:val="0"/>
        <w:jc w:val="both"/>
        <w:rPr>
          <w:rFonts w:ascii="Arial" w:hAnsi="Arial" w:cs="Arial"/>
          <w:color w:val="1A171B"/>
          <w:sz w:val="22"/>
          <w:szCs w:val="22"/>
        </w:rPr>
      </w:pPr>
      <w:r w:rsidRPr="00237B89">
        <w:rPr>
          <w:rFonts w:ascii="Arial" w:hAnsi="Arial" w:cs="Arial"/>
          <w:b/>
          <w:bCs/>
          <w:color w:val="1A171B"/>
          <w:sz w:val="22"/>
          <w:szCs w:val="22"/>
        </w:rPr>
        <w:t xml:space="preserve">ALMACENAMIENTO: </w:t>
      </w:r>
      <w:r w:rsidR="00BA4EC4" w:rsidRPr="007E6812">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5814CE">
        <w:rPr>
          <w:rFonts w:ascii="Arial" w:hAnsi="Arial" w:cs="Arial"/>
          <w:sz w:val="22"/>
          <w:szCs w:val="22"/>
        </w:rPr>
        <w:t xml:space="preserve"> °C y sobre 35 °</w:t>
      </w:r>
      <w:r w:rsidR="00BA4EC4" w:rsidRPr="007E6812">
        <w:rPr>
          <w:rFonts w:ascii="Arial" w:hAnsi="Arial" w:cs="Arial"/>
          <w:sz w:val="22"/>
          <w:szCs w:val="22"/>
        </w:rPr>
        <w:t>C.</w:t>
      </w:r>
    </w:p>
    <w:p w:rsidR="00F50875" w:rsidRPr="00237B89" w:rsidRDefault="00F50875" w:rsidP="00BB6764">
      <w:pPr>
        <w:autoSpaceDE w:val="0"/>
        <w:autoSpaceDN w:val="0"/>
        <w:adjustRightInd w:val="0"/>
        <w:jc w:val="both"/>
        <w:rPr>
          <w:rFonts w:ascii="Arial" w:hAnsi="Arial" w:cs="Arial"/>
          <w:b/>
          <w:bCs/>
          <w:color w:val="1A171B"/>
          <w:sz w:val="22"/>
          <w:szCs w:val="22"/>
        </w:rPr>
      </w:pPr>
    </w:p>
    <w:p w:rsidR="00BB6764" w:rsidRPr="00237B89" w:rsidRDefault="00BB6764" w:rsidP="00BB6764">
      <w:pPr>
        <w:autoSpaceDE w:val="0"/>
        <w:autoSpaceDN w:val="0"/>
        <w:adjustRightInd w:val="0"/>
        <w:jc w:val="both"/>
        <w:rPr>
          <w:rFonts w:ascii="Arial" w:hAnsi="Arial" w:cs="Arial"/>
          <w:color w:val="1A171B"/>
          <w:sz w:val="22"/>
          <w:szCs w:val="22"/>
        </w:rPr>
      </w:pPr>
      <w:r w:rsidRPr="00237B89">
        <w:rPr>
          <w:rFonts w:ascii="Arial" w:hAnsi="Arial" w:cs="Arial"/>
          <w:b/>
          <w:bCs/>
          <w:color w:val="1A171B"/>
          <w:sz w:val="22"/>
          <w:szCs w:val="22"/>
        </w:rPr>
        <w:t>DERRAMES:</w:t>
      </w:r>
      <w:r w:rsidR="00476085" w:rsidRPr="00237B89">
        <w:rPr>
          <w:rFonts w:ascii="Arial" w:hAnsi="Arial" w:cs="Arial"/>
          <w:b/>
          <w:bCs/>
          <w:color w:val="1A171B"/>
          <w:sz w:val="22"/>
          <w:szCs w:val="22"/>
        </w:rPr>
        <w:t xml:space="preserve"> </w:t>
      </w:r>
      <w:r w:rsidR="00B06E98" w:rsidRPr="00237B89">
        <w:rPr>
          <w:rFonts w:ascii="Arial" w:hAnsi="Arial" w:cs="Arial"/>
          <w:color w:val="1A171B"/>
          <w:sz w:val="22"/>
          <w:szCs w:val="22"/>
          <w:lang w:val="es-AR"/>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F50875" w:rsidRPr="00237B89" w:rsidRDefault="00F50875" w:rsidP="00BB6764">
      <w:pPr>
        <w:autoSpaceDE w:val="0"/>
        <w:autoSpaceDN w:val="0"/>
        <w:adjustRightInd w:val="0"/>
        <w:jc w:val="both"/>
        <w:rPr>
          <w:rFonts w:ascii="Arial" w:hAnsi="Arial" w:cs="Arial"/>
          <w:b/>
          <w:bCs/>
          <w:color w:val="1A171B"/>
          <w:sz w:val="22"/>
          <w:szCs w:val="22"/>
        </w:rPr>
      </w:pPr>
    </w:p>
    <w:p w:rsidR="00BB6764" w:rsidRDefault="00BB6764" w:rsidP="00BA4EC4">
      <w:pPr>
        <w:autoSpaceDE w:val="0"/>
        <w:autoSpaceDN w:val="0"/>
        <w:adjustRightInd w:val="0"/>
        <w:jc w:val="both"/>
        <w:rPr>
          <w:rFonts w:ascii="Arial" w:hAnsi="Arial" w:cs="Arial"/>
          <w:bCs/>
          <w:color w:val="1A171B"/>
          <w:sz w:val="22"/>
          <w:szCs w:val="22"/>
          <w:lang w:val="es-ES"/>
        </w:rPr>
      </w:pPr>
      <w:r w:rsidRPr="00237B89">
        <w:rPr>
          <w:rFonts w:ascii="Arial" w:hAnsi="Arial" w:cs="Arial"/>
          <w:b/>
          <w:bCs/>
          <w:color w:val="1A171B"/>
          <w:sz w:val="22"/>
          <w:szCs w:val="22"/>
        </w:rPr>
        <w:t xml:space="preserve">PRIMEROS AUXILIOS: </w:t>
      </w:r>
    </w:p>
    <w:p w:rsidR="00BA4EC4" w:rsidRPr="00402740" w:rsidRDefault="00BA4EC4" w:rsidP="00BA4EC4">
      <w:pPr>
        <w:jc w:val="both"/>
        <w:rPr>
          <w:rFonts w:ascii="Arial" w:hAnsi="Arial" w:cs="Arial"/>
          <w:b/>
          <w:sz w:val="22"/>
          <w:szCs w:val="22"/>
        </w:rPr>
      </w:pPr>
      <w:r w:rsidRPr="00402740">
        <w:rPr>
          <w:rFonts w:ascii="Arial" w:hAnsi="Arial" w:cs="Arial"/>
          <w:b/>
          <w:caps/>
          <w:sz w:val="22"/>
          <w:szCs w:val="22"/>
        </w:rPr>
        <w:t>E</w:t>
      </w:r>
      <w:r w:rsidRPr="00402740">
        <w:rPr>
          <w:rFonts w:ascii="Arial" w:hAnsi="Arial" w:cs="Arial"/>
          <w:b/>
          <w:sz w:val="22"/>
          <w:szCs w:val="22"/>
        </w:rPr>
        <w:t>n caso de intoxicación, acudir inmediatamente al médico.</w:t>
      </w:r>
    </w:p>
    <w:p w:rsidR="00BA4EC4" w:rsidRPr="00402740" w:rsidRDefault="00BA4EC4" w:rsidP="00BA4EC4">
      <w:pPr>
        <w:jc w:val="both"/>
        <w:rPr>
          <w:rFonts w:ascii="Arial" w:hAnsi="Arial" w:cs="Arial"/>
          <w:sz w:val="22"/>
          <w:szCs w:val="22"/>
          <w:lang w:val="es-ES"/>
        </w:rPr>
      </w:pPr>
      <w:r w:rsidRPr="00402740">
        <w:rPr>
          <w:rFonts w:ascii="Arial" w:hAnsi="Arial" w:cs="Arial"/>
          <w:b/>
          <w:bCs/>
          <w:sz w:val="22"/>
          <w:szCs w:val="22"/>
          <w:lang w:val="es-ES"/>
        </w:rPr>
        <w:t xml:space="preserve">Inhalación: </w:t>
      </w:r>
      <w:r w:rsidRPr="00402740">
        <w:rPr>
          <w:rFonts w:ascii="Arial" w:hAnsi="Arial" w:cs="Arial"/>
          <w:sz w:val="22"/>
          <w:szCs w:val="22"/>
          <w:lang w:val="es-ES"/>
        </w:rPr>
        <w:t xml:space="preserve">Trasladar a la persona al aire fresco. Si no respira, suministrar respiración artificial, preferentemente boca a boca. </w:t>
      </w:r>
    </w:p>
    <w:p w:rsidR="00BA4EC4" w:rsidRPr="00402740" w:rsidRDefault="00BA4EC4" w:rsidP="00BA4EC4">
      <w:pPr>
        <w:jc w:val="both"/>
        <w:rPr>
          <w:rFonts w:ascii="Arial" w:hAnsi="Arial" w:cs="Arial"/>
          <w:sz w:val="22"/>
          <w:szCs w:val="22"/>
          <w:lang w:val="es-ES"/>
        </w:rPr>
      </w:pPr>
      <w:r w:rsidRPr="00402740">
        <w:rPr>
          <w:rFonts w:ascii="Arial" w:hAnsi="Arial" w:cs="Arial"/>
          <w:b/>
          <w:bCs/>
          <w:sz w:val="22"/>
          <w:szCs w:val="22"/>
          <w:lang w:val="es-ES"/>
        </w:rPr>
        <w:t xml:space="preserve">Contacto dermal: </w:t>
      </w:r>
      <w:r w:rsidRPr="00402740">
        <w:rPr>
          <w:rFonts w:ascii="Arial" w:hAnsi="Arial" w:cs="Arial"/>
          <w:sz w:val="22"/>
          <w:szCs w:val="22"/>
          <w:lang w:val="es-ES"/>
        </w:rPr>
        <w:t xml:space="preserve">Quitar la ropa contaminada. Lavar el área afectada con abundante agua y jabón. </w:t>
      </w:r>
    </w:p>
    <w:p w:rsidR="00BA4EC4" w:rsidRDefault="00BA4EC4" w:rsidP="00BA4EC4">
      <w:pPr>
        <w:jc w:val="both"/>
        <w:rPr>
          <w:rFonts w:ascii="Arial" w:hAnsi="Arial" w:cs="Arial"/>
          <w:bCs/>
          <w:sz w:val="22"/>
          <w:szCs w:val="22"/>
          <w:lang w:val="es-ES"/>
        </w:rPr>
      </w:pPr>
      <w:r w:rsidRPr="00402740">
        <w:rPr>
          <w:rFonts w:ascii="Arial" w:hAnsi="Arial" w:cs="Arial"/>
          <w:b/>
          <w:bCs/>
          <w:sz w:val="22"/>
          <w:szCs w:val="22"/>
          <w:lang w:val="es-ES"/>
        </w:rPr>
        <w:t xml:space="preserve">Contacto ocular: </w:t>
      </w:r>
      <w:r w:rsidRPr="00402740">
        <w:rPr>
          <w:rFonts w:ascii="Arial" w:hAnsi="Arial" w:cs="Arial"/>
          <w:bCs/>
          <w:sz w:val="22"/>
          <w:szCs w:val="22"/>
          <w:lang w:val="es-ES"/>
        </w:rPr>
        <w:t>Lavar inmediatamente con abundante agua   durante 15 minutos como mínimo, o con suero fisiológico, desde el ángulo interno del ojo hacia fuera. Remover lentes de contacto si hubiera. Luego control por oftalmólogo.</w:t>
      </w:r>
    </w:p>
    <w:p w:rsidR="00BA4EC4" w:rsidRPr="00237B89" w:rsidRDefault="00BA4EC4" w:rsidP="00BA4EC4">
      <w:pPr>
        <w:autoSpaceDE w:val="0"/>
        <w:autoSpaceDN w:val="0"/>
        <w:adjustRightInd w:val="0"/>
        <w:jc w:val="both"/>
        <w:rPr>
          <w:rFonts w:ascii="Arial" w:hAnsi="Arial" w:cs="Arial"/>
          <w:b/>
          <w:color w:val="1A171B"/>
          <w:sz w:val="22"/>
          <w:szCs w:val="22"/>
        </w:rPr>
      </w:pPr>
      <w:r w:rsidRPr="00402740">
        <w:rPr>
          <w:rFonts w:ascii="Arial" w:hAnsi="Arial" w:cs="Arial"/>
          <w:b/>
          <w:bCs/>
          <w:sz w:val="22"/>
          <w:szCs w:val="22"/>
          <w:lang w:val="es-ES"/>
        </w:rPr>
        <w:t xml:space="preserve">Ingestión: </w:t>
      </w:r>
      <w:r w:rsidRPr="00402740">
        <w:rPr>
          <w:rFonts w:ascii="Arial" w:hAnsi="Arial" w:cs="Arial"/>
          <w:sz w:val="22"/>
          <w:szCs w:val="22"/>
          <w:lang w:val="es-ES"/>
        </w:rPr>
        <w:t>No provocar el vómito. Si la persona vomita estando inconsciente póngalo de costado con la cabeza más baja que el cuerpo. Urgente traslado a centro asistencial. Nunca suministrar nada por la boca a una persona que se encuentre inconsciente.</w:t>
      </w:r>
    </w:p>
    <w:p w:rsidR="00D94606" w:rsidRPr="00237B89" w:rsidRDefault="00D94606" w:rsidP="00BB6764">
      <w:pPr>
        <w:autoSpaceDE w:val="0"/>
        <w:autoSpaceDN w:val="0"/>
        <w:adjustRightInd w:val="0"/>
        <w:jc w:val="both"/>
        <w:rPr>
          <w:rFonts w:ascii="Arial" w:hAnsi="Arial" w:cs="Arial"/>
          <w:b/>
          <w:bCs/>
          <w:color w:val="E3001A"/>
          <w:sz w:val="22"/>
          <w:szCs w:val="22"/>
        </w:rPr>
      </w:pPr>
    </w:p>
    <w:p w:rsidR="00893942" w:rsidRPr="00DB6D62" w:rsidRDefault="00BB6764" w:rsidP="00BB6764">
      <w:pPr>
        <w:autoSpaceDE w:val="0"/>
        <w:autoSpaceDN w:val="0"/>
        <w:adjustRightInd w:val="0"/>
        <w:jc w:val="both"/>
        <w:rPr>
          <w:rFonts w:ascii="Arial" w:hAnsi="Arial" w:cs="Arial"/>
          <w:b/>
          <w:bCs/>
          <w:color w:val="FF0000"/>
          <w:sz w:val="22"/>
          <w:szCs w:val="22"/>
        </w:rPr>
      </w:pPr>
      <w:r w:rsidRPr="00DB6D62">
        <w:rPr>
          <w:rFonts w:ascii="Arial" w:hAnsi="Arial" w:cs="Arial"/>
          <w:b/>
          <w:bCs/>
          <w:color w:val="FF0000"/>
          <w:sz w:val="22"/>
          <w:szCs w:val="22"/>
        </w:rPr>
        <w:t xml:space="preserve">ADVERTENCIA PARA EL MÉDICO: </w:t>
      </w:r>
    </w:p>
    <w:p w:rsidR="00570BE7" w:rsidRPr="00DB6D62" w:rsidRDefault="00BB6764" w:rsidP="00BB6764">
      <w:pPr>
        <w:autoSpaceDE w:val="0"/>
        <w:autoSpaceDN w:val="0"/>
        <w:adjustRightInd w:val="0"/>
        <w:jc w:val="both"/>
        <w:rPr>
          <w:rFonts w:ascii="Arial" w:hAnsi="Arial" w:cs="Arial"/>
          <w:b/>
          <w:bCs/>
          <w:color w:val="FF0000"/>
          <w:sz w:val="22"/>
          <w:szCs w:val="22"/>
        </w:rPr>
      </w:pPr>
      <w:r w:rsidRPr="00DB6D62">
        <w:rPr>
          <w:rFonts w:ascii="Arial" w:hAnsi="Arial" w:cs="Arial"/>
          <w:b/>
          <w:bCs/>
          <w:caps/>
          <w:color w:val="FF0000"/>
          <w:sz w:val="22"/>
          <w:szCs w:val="22"/>
        </w:rPr>
        <w:t xml:space="preserve">Producto </w:t>
      </w:r>
      <w:r w:rsidR="00741BA9">
        <w:rPr>
          <w:rFonts w:ascii="Arial" w:hAnsi="Arial" w:cs="Arial"/>
          <w:b/>
          <w:bCs/>
          <w:caps/>
          <w:color w:val="FF0000"/>
          <w:sz w:val="22"/>
          <w:szCs w:val="22"/>
        </w:rPr>
        <w:t>LIGERAMENTE</w:t>
      </w:r>
      <w:r w:rsidR="00B50D98" w:rsidRPr="00DB6D62">
        <w:rPr>
          <w:rFonts w:ascii="Arial" w:hAnsi="Arial" w:cs="Arial"/>
          <w:b/>
          <w:bCs/>
          <w:caps/>
          <w:color w:val="FF0000"/>
          <w:sz w:val="22"/>
          <w:szCs w:val="22"/>
        </w:rPr>
        <w:t xml:space="preserve"> peligroso</w:t>
      </w:r>
      <w:r w:rsidRPr="00DB6D62">
        <w:rPr>
          <w:rFonts w:ascii="Arial" w:hAnsi="Arial" w:cs="Arial"/>
          <w:b/>
          <w:bCs/>
          <w:color w:val="FF0000"/>
          <w:sz w:val="22"/>
          <w:szCs w:val="22"/>
        </w:rPr>
        <w:t xml:space="preserve"> (CLASE I</w:t>
      </w:r>
      <w:r w:rsidR="00B50D98" w:rsidRPr="00DB6D62">
        <w:rPr>
          <w:rFonts w:ascii="Arial" w:hAnsi="Arial" w:cs="Arial"/>
          <w:b/>
          <w:bCs/>
          <w:color w:val="FF0000"/>
          <w:sz w:val="22"/>
          <w:szCs w:val="22"/>
        </w:rPr>
        <w:t>I</w:t>
      </w:r>
      <w:r w:rsidR="00741BA9">
        <w:rPr>
          <w:rFonts w:ascii="Arial" w:hAnsi="Arial" w:cs="Arial"/>
          <w:b/>
          <w:bCs/>
          <w:color w:val="FF0000"/>
          <w:sz w:val="22"/>
          <w:szCs w:val="22"/>
        </w:rPr>
        <w:t>I</w:t>
      </w:r>
      <w:r w:rsidRPr="00DB6D62">
        <w:rPr>
          <w:rFonts w:ascii="Arial" w:hAnsi="Arial" w:cs="Arial"/>
          <w:b/>
          <w:bCs/>
          <w:color w:val="FF0000"/>
          <w:sz w:val="22"/>
          <w:szCs w:val="22"/>
        </w:rPr>
        <w:t xml:space="preserve">). </w:t>
      </w:r>
    </w:p>
    <w:p w:rsidR="00BB6764" w:rsidRPr="00DB6D62" w:rsidRDefault="00702016" w:rsidP="00BB6764">
      <w:pPr>
        <w:autoSpaceDE w:val="0"/>
        <w:autoSpaceDN w:val="0"/>
        <w:adjustRightInd w:val="0"/>
        <w:jc w:val="both"/>
        <w:rPr>
          <w:rStyle w:val="Textoennegrita"/>
          <w:rFonts w:ascii="Arial" w:hAnsi="Arial" w:cs="Arial"/>
          <w:color w:val="FF0000"/>
          <w:sz w:val="22"/>
          <w:szCs w:val="22"/>
          <w:lang w:val="es-ES"/>
        </w:rPr>
      </w:pPr>
      <w:r w:rsidRPr="00DB6D62">
        <w:rPr>
          <w:rFonts w:ascii="Arial" w:hAnsi="Arial" w:cs="Arial"/>
          <w:b/>
          <w:bCs/>
          <w:color w:val="FF0000"/>
          <w:sz w:val="22"/>
          <w:szCs w:val="22"/>
        </w:rPr>
        <w:t xml:space="preserve">IRRITACIÓN DERMAL: </w:t>
      </w:r>
      <w:r w:rsidR="00E31F2C" w:rsidRPr="00DB6D62">
        <w:rPr>
          <w:rFonts w:ascii="Arial" w:hAnsi="Arial" w:cs="Arial"/>
          <w:b/>
          <w:bCs/>
          <w:color w:val="FF0000"/>
          <w:sz w:val="22"/>
          <w:szCs w:val="22"/>
        </w:rPr>
        <w:t xml:space="preserve">MODERADO IRRITANTE </w:t>
      </w:r>
      <w:r w:rsidR="00570BE7" w:rsidRPr="00DB6D62">
        <w:rPr>
          <w:rFonts w:ascii="Arial" w:hAnsi="Arial" w:cs="Arial"/>
          <w:b/>
          <w:bCs/>
          <w:color w:val="FF0000"/>
          <w:sz w:val="22"/>
          <w:szCs w:val="22"/>
        </w:rPr>
        <w:t>(CUIDADO)</w:t>
      </w:r>
      <w:r w:rsidR="00D4066B" w:rsidRPr="00DB6D62">
        <w:rPr>
          <w:rFonts w:ascii="Arial" w:hAnsi="Arial" w:cs="Arial"/>
          <w:b/>
          <w:bCs/>
          <w:color w:val="FF0000"/>
          <w:sz w:val="22"/>
          <w:szCs w:val="22"/>
        </w:rPr>
        <w:t xml:space="preserve"> CATEGORÍA III:</w:t>
      </w:r>
      <w:r w:rsidR="00570BE7" w:rsidRPr="00DB6D62">
        <w:rPr>
          <w:rFonts w:ascii="Arial" w:hAnsi="Arial" w:cs="Arial"/>
          <w:b/>
          <w:bCs/>
          <w:color w:val="FF0000"/>
          <w:sz w:val="22"/>
          <w:szCs w:val="22"/>
        </w:rPr>
        <w:t xml:space="preserve"> Evitar contacto con la piel y con la ropa</w:t>
      </w:r>
      <w:r w:rsidR="006520B7" w:rsidRPr="00DB6D62">
        <w:rPr>
          <w:rFonts w:ascii="Arial" w:hAnsi="Arial" w:cs="Arial"/>
          <w:b/>
          <w:bCs/>
          <w:color w:val="FF0000"/>
          <w:sz w:val="22"/>
          <w:szCs w:val="22"/>
        </w:rPr>
        <w:t xml:space="preserve">. </w:t>
      </w:r>
      <w:r w:rsidRPr="00DB6D62">
        <w:rPr>
          <w:rFonts w:ascii="Arial" w:hAnsi="Arial" w:cs="Arial"/>
          <w:b/>
          <w:bCs/>
          <w:color w:val="FF0000"/>
          <w:sz w:val="22"/>
          <w:szCs w:val="22"/>
        </w:rPr>
        <w:t xml:space="preserve">IRRITACIÓN OCULAR: </w:t>
      </w:r>
      <w:r w:rsidR="006520B7" w:rsidRPr="00DB6D62">
        <w:rPr>
          <w:rFonts w:ascii="Arial" w:hAnsi="Arial" w:cs="Arial"/>
          <w:b/>
          <w:bCs/>
          <w:color w:val="FF0000"/>
          <w:sz w:val="22"/>
          <w:szCs w:val="22"/>
        </w:rPr>
        <w:t>MODERADO</w:t>
      </w:r>
      <w:r w:rsidR="00BB6764" w:rsidRPr="00DB6D62">
        <w:rPr>
          <w:rFonts w:ascii="Arial" w:hAnsi="Arial" w:cs="Arial"/>
          <w:b/>
          <w:bCs/>
          <w:color w:val="FF0000"/>
          <w:sz w:val="22"/>
          <w:szCs w:val="22"/>
        </w:rPr>
        <w:t xml:space="preserve"> IRRITANTE </w:t>
      </w:r>
      <w:r w:rsidR="00570BE7" w:rsidRPr="00DB6D62">
        <w:rPr>
          <w:rFonts w:ascii="Arial" w:hAnsi="Arial" w:cs="Arial"/>
          <w:b/>
          <w:bCs/>
          <w:color w:val="FF0000"/>
          <w:sz w:val="22"/>
          <w:szCs w:val="22"/>
        </w:rPr>
        <w:t>(CUIDADO)</w:t>
      </w:r>
      <w:r w:rsidR="00D4066B" w:rsidRPr="00DB6D62">
        <w:rPr>
          <w:rFonts w:ascii="Arial" w:hAnsi="Arial" w:cs="Arial"/>
          <w:b/>
          <w:bCs/>
          <w:color w:val="FF0000"/>
          <w:sz w:val="22"/>
          <w:szCs w:val="22"/>
        </w:rPr>
        <w:t xml:space="preserve"> CATEGORÍA III</w:t>
      </w:r>
      <w:r w:rsidR="00570BE7" w:rsidRPr="00DB6D62">
        <w:rPr>
          <w:rFonts w:ascii="Arial" w:hAnsi="Arial" w:cs="Arial"/>
          <w:b/>
          <w:bCs/>
          <w:color w:val="FF0000"/>
          <w:sz w:val="22"/>
          <w:szCs w:val="22"/>
        </w:rPr>
        <w:t xml:space="preserve">: </w:t>
      </w:r>
      <w:r w:rsidRPr="00DB6D62">
        <w:rPr>
          <w:rFonts w:ascii="Arial" w:hAnsi="Arial" w:cs="Arial"/>
          <w:b/>
          <w:color w:val="FF0000"/>
          <w:sz w:val="22"/>
          <w:szCs w:val="22"/>
        </w:rPr>
        <w:t>C</w:t>
      </w:r>
      <w:r w:rsidR="00570BE7" w:rsidRPr="00DB6D62">
        <w:rPr>
          <w:rFonts w:ascii="Arial" w:hAnsi="Arial" w:cs="Arial"/>
          <w:b/>
          <w:color w:val="FF0000"/>
          <w:sz w:val="22"/>
          <w:szCs w:val="22"/>
        </w:rPr>
        <w:t>ausa irritación moderada a los ojos</w:t>
      </w:r>
      <w:r w:rsidR="00BB6764" w:rsidRPr="00DB6D62">
        <w:rPr>
          <w:rFonts w:ascii="Arial" w:hAnsi="Arial" w:cs="Arial"/>
          <w:b/>
          <w:color w:val="FF0000"/>
          <w:sz w:val="22"/>
          <w:szCs w:val="22"/>
        </w:rPr>
        <w:t>.</w:t>
      </w:r>
      <w:r w:rsidR="00DB6D62">
        <w:rPr>
          <w:rFonts w:ascii="Arial" w:hAnsi="Arial" w:cs="Arial"/>
          <w:b/>
          <w:color w:val="FF0000"/>
          <w:sz w:val="22"/>
          <w:szCs w:val="22"/>
        </w:rPr>
        <w:t xml:space="preserve"> No sensibilizante.</w:t>
      </w:r>
      <w:r w:rsidR="00BB6764" w:rsidRPr="00DB6D62">
        <w:rPr>
          <w:rFonts w:ascii="Arial" w:hAnsi="Arial" w:cs="Arial"/>
          <w:color w:val="FF0000"/>
          <w:sz w:val="22"/>
          <w:szCs w:val="22"/>
        </w:rPr>
        <w:t xml:space="preserve"> </w:t>
      </w:r>
      <w:r w:rsidR="00F6693D" w:rsidRPr="00DB6D62">
        <w:rPr>
          <w:rStyle w:val="Textoennegrita"/>
          <w:rFonts w:ascii="Arial" w:hAnsi="Arial" w:cs="Arial"/>
          <w:color w:val="FF0000"/>
          <w:sz w:val="22"/>
          <w:szCs w:val="22"/>
          <w:lang w:val="es-ES"/>
        </w:rPr>
        <w:t>Aplicar tratamiento sintomático</w:t>
      </w:r>
      <w:r w:rsidR="00823719" w:rsidRPr="00DB6D62">
        <w:rPr>
          <w:rStyle w:val="Textoennegrita"/>
          <w:rFonts w:ascii="Arial" w:hAnsi="Arial" w:cs="Arial"/>
          <w:color w:val="FF0000"/>
          <w:sz w:val="22"/>
          <w:szCs w:val="22"/>
          <w:lang w:val="es-ES"/>
        </w:rPr>
        <w:t>.</w:t>
      </w:r>
    </w:p>
    <w:p w:rsidR="00C201ED" w:rsidRPr="00237B89" w:rsidRDefault="00C201ED" w:rsidP="00693FC3">
      <w:pPr>
        <w:autoSpaceDE w:val="0"/>
        <w:autoSpaceDN w:val="0"/>
        <w:adjustRightInd w:val="0"/>
        <w:rPr>
          <w:rFonts w:ascii="Arial" w:hAnsi="Arial" w:cs="Arial"/>
          <w:b/>
          <w:bCs/>
          <w:sz w:val="22"/>
          <w:szCs w:val="22"/>
        </w:rPr>
      </w:pPr>
    </w:p>
    <w:p w:rsidR="00CD1DCF" w:rsidRPr="00CD1DCF" w:rsidRDefault="00F50875" w:rsidP="00CD1DCF">
      <w:pPr>
        <w:pStyle w:val="Default"/>
        <w:jc w:val="both"/>
        <w:rPr>
          <w:sz w:val="22"/>
          <w:szCs w:val="22"/>
        </w:rPr>
      </w:pPr>
      <w:r w:rsidRPr="00237B89">
        <w:rPr>
          <w:b/>
          <w:bCs/>
          <w:sz w:val="22"/>
          <w:szCs w:val="22"/>
        </w:rPr>
        <w:t>SÍNTOMAS DE INTOXICACIÓN AGUDA:</w:t>
      </w:r>
      <w:r w:rsidR="00693FC3" w:rsidRPr="00237B89">
        <w:rPr>
          <w:b/>
          <w:sz w:val="22"/>
          <w:szCs w:val="22"/>
          <w:lang w:eastAsia="es-AR"/>
        </w:rPr>
        <w:t xml:space="preserve"> </w:t>
      </w:r>
      <w:r w:rsidR="008A77B9">
        <w:rPr>
          <w:sz w:val="22"/>
          <w:szCs w:val="22"/>
          <w:lang w:eastAsia="es-AR"/>
        </w:rPr>
        <w:t>En caso de ingestión puede provocar i</w:t>
      </w:r>
      <w:r w:rsidR="00693FC3" w:rsidRPr="00237B89">
        <w:rPr>
          <w:sz w:val="22"/>
          <w:szCs w:val="22"/>
          <w:lang w:eastAsia="es-AR"/>
        </w:rPr>
        <w:t>nflamación de la boca, garganta y esófago</w:t>
      </w:r>
      <w:r w:rsidR="008A77B9">
        <w:rPr>
          <w:sz w:val="22"/>
          <w:szCs w:val="22"/>
          <w:lang w:eastAsia="es-AR"/>
        </w:rPr>
        <w:t>,</w:t>
      </w:r>
      <w:r w:rsidR="00693FC3" w:rsidRPr="00237B89">
        <w:rPr>
          <w:sz w:val="22"/>
          <w:szCs w:val="22"/>
          <w:lang w:eastAsia="es-AR"/>
        </w:rPr>
        <w:t xml:space="preserve"> </w:t>
      </w:r>
      <w:r w:rsidR="008A77B9">
        <w:rPr>
          <w:sz w:val="22"/>
          <w:szCs w:val="22"/>
          <w:lang w:eastAsia="es-AR"/>
        </w:rPr>
        <w:t>m</w:t>
      </w:r>
      <w:r w:rsidR="00693FC3" w:rsidRPr="00237B89">
        <w:rPr>
          <w:sz w:val="22"/>
          <w:szCs w:val="22"/>
          <w:lang w:eastAsia="es-AR"/>
        </w:rPr>
        <w:t>alestar o dolores gastrointestinales</w:t>
      </w:r>
      <w:r w:rsidR="008A77B9">
        <w:rPr>
          <w:sz w:val="22"/>
          <w:szCs w:val="22"/>
          <w:lang w:eastAsia="es-AR"/>
        </w:rPr>
        <w:t>,</w:t>
      </w:r>
      <w:r w:rsidR="00693FC3" w:rsidRPr="00237B89">
        <w:rPr>
          <w:sz w:val="22"/>
          <w:szCs w:val="22"/>
          <w:lang w:eastAsia="es-AR"/>
        </w:rPr>
        <w:t xml:space="preserve"> </w:t>
      </w:r>
      <w:r w:rsidR="008A77B9">
        <w:rPr>
          <w:sz w:val="22"/>
          <w:szCs w:val="22"/>
          <w:lang w:eastAsia="es-AR"/>
        </w:rPr>
        <w:t>d</w:t>
      </w:r>
      <w:r w:rsidR="00693FC3" w:rsidRPr="00237B89">
        <w:rPr>
          <w:sz w:val="22"/>
          <w:szCs w:val="22"/>
          <w:lang w:eastAsia="es-AR"/>
        </w:rPr>
        <w:t>iarrea.</w:t>
      </w:r>
      <w:r w:rsidR="008A77B9">
        <w:rPr>
          <w:sz w:val="22"/>
          <w:szCs w:val="22"/>
          <w:lang w:eastAsia="es-AR"/>
        </w:rPr>
        <w:t xml:space="preserve"> En caso de contacto con la piel y los ojos puede causar </w:t>
      </w:r>
      <w:r w:rsidR="00CD1DCF">
        <w:rPr>
          <w:sz w:val="22"/>
          <w:szCs w:val="22"/>
          <w:lang w:eastAsia="es-AR"/>
        </w:rPr>
        <w:t xml:space="preserve">irritaciones a la piel y en las mucosas. En caso de inhalación </w:t>
      </w:r>
      <w:r w:rsidR="00CD1DCF">
        <w:rPr>
          <w:sz w:val="22"/>
          <w:szCs w:val="22"/>
        </w:rPr>
        <w:t>de a</w:t>
      </w:r>
      <w:r w:rsidR="00CD1DCF" w:rsidRPr="00CD1DCF">
        <w:rPr>
          <w:sz w:val="22"/>
          <w:szCs w:val="22"/>
        </w:rPr>
        <w:t xml:space="preserve">ltas concentraciones de niebla pueden ser irritantes para las vías respiratorias. </w:t>
      </w:r>
    </w:p>
    <w:p w:rsidR="00B50D98" w:rsidRDefault="00B50D98" w:rsidP="00693FC3">
      <w:pPr>
        <w:autoSpaceDE w:val="0"/>
        <w:autoSpaceDN w:val="0"/>
        <w:adjustRightInd w:val="0"/>
        <w:rPr>
          <w:rFonts w:ascii="Arial" w:hAnsi="Arial" w:cs="Arial"/>
          <w:b/>
          <w:sz w:val="22"/>
          <w:szCs w:val="22"/>
          <w:lang w:val="es-AR" w:eastAsia="es-AR"/>
        </w:rPr>
      </w:pPr>
    </w:p>
    <w:p w:rsidR="00CD1DCF" w:rsidRPr="00CD1DCF" w:rsidRDefault="00CD1DCF" w:rsidP="00693FC3">
      <w:pPr>
        <w:autoSpaceDE w:val="0"/>
        <w:autoSpaceDN w:val="0"/>
        <w:adjustRightInd w:val="0"/>
        <w:rPr>
          <w:rFonts w:ascii="Arial" w:hAnsi="Arial" w:cs="Arial"/>
          <w:sz w:val="22"/>
          <w:szCs w:val="22"/>
          <w:lang w:val="es-AR" w:eastAsia="es-AR"/>
        </w:rPr>
      </w:pPr>
      <w:r>
        <w:rPr>
          <w:rFonts w:ascii="Arial" w:hAnsi="Arial" w:cs="Arial"/>
          <w:b/>
          <w:sz w:val="22"/>
          <w:szCs w:val="22"/>
          <w:lang w:val="es-AR" w:eastAsia="es-AR"/>
        </w:rPr>
        <w:t xml:space="preserve">ADVERTENCIAS TOXICOLÓGICAS ESPECIALES: </w:t>
      </w:r>
      <w:r>
        <w:rPr>
          <w:rFonts w:ascii="Arial" w:hAnsi="Arial" w:cs="Arial"/>
          <w:sz w:val="22"/>
          <w:szCs w:val="22"/>
          <w:lang w:val="es-AR" w:eastAsia="es-AR"/>
        </w:rPr>
        <w:t>No posee.</w:t>
      </w:r>
    </w:p>
    <w:p w:rsidR="00693FC3" w:rsidRPr="00237B89" w:rsidRDefault="00693FC3" w:rsidP="00693FC3">
      <w:pPr>
        <w:autoSpaceDE w:val="0"/>
        <w:autoSpaceDN w:val="0"/>
        <w:adjustRightInd w:val="0"/>
        <w:rPr>
          <w:rFonts w:ascii="Arial" w:hAnsi="Arial" w:cs="Arial"/>
          <w:b/>
          <w:bCs/>
          <w:color w:val="FF0000"/>
          <w:sz w:val="22"/>
          <w:szCs w:val="22"/>
        </w:rPr>
      </w:pPr>
    </w:p>
    <w:p w:rsidR="00F50875" w:rsidRPr="00237B89" w:rsidRDefault="00BB6764" w:rsidP="00BB6764">
      <w:pPr>
        <w:autoSpaceDE w:val="0"/>
        <w:autoSpaceDN w:val="0"/>
        <w:adjustRightInd w:val="0"/>
        <w:jc w:val="both"/>
        <w:rPr>
          <w:rFonts w:ascii="Arial" w:hAnsi="Arial" w:cs="Arial"/>
          <w:b/>
          <w:bCs/>
          <w:color w:val="1A171B"/>
          <w:sz w:val="22"/>
          <w:szCs w:val="22"/>
        </w:rPr>
      </w:pPr>
      <w:r w:rsidRPr="00237B89">
        <w:rPr>
          <w:rFonts w:ascii="Arial" w:hAnsi="Arial" w:cs="Arial"/>
          <w:b/>
          <w:bCs/>
          <w:color w:val="1A171B"/>
          <w:sz w:val="22"/>
          <w:szCs w:val="22"/>
        </w:rPr>
        <w:t>CO</w:t>
      </w:r>
      <w:r w:rsidR="00D94606" w:rsidRPr="00237B89">
        <w:rPr>
          <w:rFonts w:ascii="Arial" w:hAnsi="Arial" w:cs="Arial"/>
          <w:b/>
          <w:bCs/>
          <w:color w:val="1A171B"/>
          <w:sz w:val="22"/>
          <w:szCs w:val="22"/>
        </w:rPr>
        <w:t>NSULTAS EN CASOS DE</w:t>
      </w:r>
      <w:r w:rsidRPr="00237B89">
        <w:rPr>
          <w:rFonts w:ascii="Arial" w:hAnsi="Arial" w:cs="Arial"/>
          <w:b/>
          <w:bCs/>
          <w:color w:val="1A171B"/>
          <w:sz w:val="22"/>
          <w:szCs w:val="22"/>
        </w:rPr>
        <w:t xml:space="preserve"> INTOXICACIONES: </w:t>
      </w:r>
    </w:p>
    <w:p w:rsidR="00BB6764" w:rsidRDefault="005814CE" w:rsidP="00BB6764">
      <w:pPr>
        <w:autoSpaceDE w:val="0"/>
        <w:autoSpaceDN w:val="0"/>
        <w:adjustRightInd w:val="0"/>
        <w:jc w:val="both"/>
        <w:rPr>
          <w:rFonts w:ascii="Arial" w:hAnsi="Arial" w:cs="Arial"/>
          <w:color w:val="1A171B"/>
          <w:sz w:val="22"/>
          <w:szCs w:val="22"/>
        </w:rPr>
      </w:pPr>
      <w:r>
        <w:rPr>
          <w:rFonts w:ascii="Arial" w:hAnsi="Arial" w:cs="Arial"/>
          <w:b/>
          <w:bCs/>
          <w:color w:val="1A171B"/>
          <w:sz w:val="22"/>
          <w:szCs w:val="22"/>
        </w:rPr>
        <w:t>C.A.B.A.</w:t>
      </w:r>
      <w:r w:rsidR="00BB6764" w:rsidRPr="00237B89">
        <w:rPr>
          <w:rFonts w:ascii="Arial" w:hAnsi="Arial" w:cs="Arial"/>
          <w:b/>
          <w:bCs/>
          <w:color w:val="1A171B"/>
          <w:sz w:val="22"/>
          <w:szCs w:val="22"/>
        </w:rPr>
        <w:t>: Unidad Toxicológica del Hospital General de Niños</w:t>
      </w:r>
      <w:r w:rsidR="00D16CE4" w:rsidRPr="00237B89">
        <w:rPr>
          <w:rFonts w:ascii="Arial" w:hAnsi="Arial" w:cs="Arial"/>
          <w:b/>
          <w:bCs/>
          <w:color w:val="1A171B"/>
          <w:sz w:val="22"/>
          <w:szCs w:val="22"/>
        </w:rPr>
        <w:t xml:space="preserve"> </w:t>
      </w:r>
      <w:r w:rsidR="00BB6764" w:rsidRPr="00237B89">
        <w:rPr>
          <w:rFonts w:ascii="Arial" w:hAnsi="Arial" w:cs="Arial"/>
          <w:b/>
          <w:bCs/>
          <w:color w:val="1A171B"/>
          <w:sz w:val="22"/>
          <w:szCs w:val="22"/>
        </w:rPr>
        <w:t xml:space="preserve">Dr. Ricardo Gutiérrez. </w:t>
      </w:r>
      <w:r w:rsidR="00BB6764" w:rsidRPr="00237B89">
        <w:rPr>
          <w:rFonts w:ascii="Arial" w:hAnsi="Arial" w:cs="Arial"/>
          <w:color w:val="1A171B"/>
          <w:sz w:val="22"/>
          <w:szCs w:val="22"/>
        </w:rPr>
        <w:t xml:space="preserve">Tel. (011) 4962-6666 y 4962-2247 Conmutador: 4962-9280 / 9212, </w:t>
      </w:r>
      <w:r w:rsidR="00BB6764" w:rsidRPr="00237B89">
        <w:rPr>
          <w:rFonts w:ascii="Arial" w:hAnsi="Arial" w:cs="Arial"/>
          <w:b/>
          <w:bCs/>
          <w:color w:val="1A171B"/>
          <w:sz w:val="22"/>
          <w:szCs w:val="22"/>
        </w:rPr>
        <w:t>Centro Toxicológico</w:t>
      </w:r>
      <w:r w:rsidR="00D16CE4" w:rsidRPr="00237B89">
        <w:rPr>
          <w:rFonts w:ascii="Arial" w:hAnsi="Arial" w:cs="Arial"/>
          <w:b/>
          <w:bCs/>
          <w:color w:val="1A171B"/>
          <w:sz w:val="22"/>
          <w:szCs w:val="22"/>
        </w:rPr>
        <w:t xml:space="preserve"> </w:t>
      </w:r>
      <w:r w:rsidR="00BB6764" w:rsidRPr="00237B89">
        <w:rPr>
          <w:rFonts w:ascii="Arial" w:hAnsi="Arial" w:cs="Arial"/>
          <w:b/>
          <w:bCs/>
          <w:color w:val="1A171B"/>
          <w:sz w:val="22"/>
          <w:szCs w:val="22"/>
        </w:rPr>
        <w:t>del Hta</w:t>
      </w:r>
      <w:r w:rsidR="00D16CE4" w:rsidRPr="00237B89">
        <w:rPr>
          <w:rFonts w:ascii="Arial" w:hAnsi="Arial" w:cs="Arial"/>
          <w:b/>
          <w:bCs/>
          <w:color w:val="1A171B"/>
          <w:sz w:val="22"/>
          <w:szCs w:val="22"/>
        </w:rPr>
        <w:t>l de Clínicas J. de San Martín</w:t>
      </w:r>
      <w:r w:rsidR="00BB6764" w:rsidRPr="00237B89">
        <w:rPr>
          <w:rFonts w:ascii="Arial" w:hAnsi="Arial" w:cs="Arial"/>
          <w:b/>
          <w:bCs/>
          <w:color w:val="1A171B"/>
          <w:sz w:val="22"/>
          <w:szCs w:val="22"/>
        </w:rPr>
        <w:t xml:space="preserve">, </w:t>
      </w:r>
      <w:r w:rsidR="00BB6764" w:rsidRPr="00237B89">
        <w:rPr>
          <w:rFonts w:ascii="Arial" w:hAnsi="Arial" w:cs="Arial"/>
          <w:color w:val="1A171B"/>
          <w:sz w:val="22"/>
          <w:szCs w:val="22"/>
        </w:rPr>
        <w:t xml:space="preserve">Tel.: (011) 5950-8804 y 5950-8806, </w:t>
      </w:r>
      <w:r w:rsidR="00BB6764" w:rsidRPr="00237B89">
        <w:rPr>
          <w:rFonts w:ascii="Arial" w:hAnsi="Arial" w:cs="Arial"/>
          <w:b/>
          <w:bCs/>
          <w:color w:val="1A171B"/>
          <w:sz w:val="22"/>
          <w:szCs w:val="22"/>
        </w:rPr>
        <w:t>BUENOS AIRES: Haedo, Centro</w:t>
      </w:r>
      <w:r w:rsidR="00D16CE4" w:rsidRPr="00237B89">
        <w:rPr>
          <w:rFonts w:ascii="Arial" w:hAnsi="Arial" w:cs="Arial"/>
          <w:b/>
          <w:bCs/>
          <w:color w:val="1A171B"/>
          <w:sz w:val="22"/>
          <w:szCs w:val="22"/>
        </w:rPr>
        <w:t xml:space="preserve"> </w:t>
      </w:r>
      <w:r w:rsidR="00BB6764" w:rsidRPr="00237B89">
        <w:rPr>
          <w:rFonts w:ascii="Arial" w:hAnsi="Arial" w:cs="Arial"/>
          <w:b/>
          <w:bCs/>
          <w:color w:val="1A171B"/>
          <w:sz w:val="22"/>
          <w:szCs w:val="22"/>
        </w:rPr>
        <w:t xml:space="preserve">Nacional de Intoxicaciones Policlínico Prof. A. Posadas </w:t>
      </w:r>
      <w:r w:rsidR="00BB6764" w:rsidRPr="00237B89">
        <w:rPr>
          <w:rFonts w:ascii="Arial" w:hAnsi="Arial" w:cs="Arial"/>
          <w:color w:val="1A171B"/>
          <w:sz w:val="22"/>
          <w:szCs w:val="22"/>
        </w:rPr>
        <w:t>Tel: (011) 4654-6648 y 4658-7777, Conmutador:</w:t>
      </w:r>
      <w:r w:rsidR="00D16CE4" w:rsidRPr="00237B89">
        <w:rPr>
          <w:rFonts w:ascii="Arial" w:hAnsi="Arial" w:cs="Arial"/>
          <w:b/>
          <w:bCs/>
          <w:color w:val="1A171B"/>
          <w:sz w:val="22"/>
          <w:szCs w:val="22"/>
        </w:rPr>
        <w:t xml:space="preserve"> </w:t>
      </w:r>
      <w:r w:rsidR="00BB6764" w:rsidRPr="00237B89">
        <w:rPr>
          <w:rFonts w:ascii="Arial" w:hAnsi="Arial" w:cs="Arial"/>
          <w:color w:val="1A171B"/>
          <w:sz w:val="22"/>
          <w:szCs w:val="22"/>
        </w:rPr>
        <w:t>4658-5001 al 19 (</w:t>
      </w:r>
      <w:proofErr w:type="spellStart"/>
      <w:r w:rsidR="00BB6764" w:rsidRPr="00237B89">
        <w:rPr>
          <w:rFonts w:ascii="Arial" w:hAnsi="Arial" w:cs="Arial"/>
          <w:color w:val="1A171B"/>
          <w:sz w:val="22"/>
          <w:szCs w:val="22"/>
        </w:rPr>
        <w:t>int</w:t>
      </w:r>
      <w:proofErr w:type="spellEnd"/>
      <w:r w:rsidR="00BB6764" w:rsidRPr="00237B89">
        <w:rPr>
          <w:rFonts w:ascii="Arial" w:hAnsi="Arial" w:cs="Arial"/>
          <w:color w:val="1A171B"/>
          <w:sz w:val="22"/>
          <w:szCs w:val="22"/>
        </w:rPr>
        <w:t xml:space="preserve">. 1102/03). </w:t>
      </w:r>
      <w:r w:rsidR="00BB6764" w:rsidRPr="00237B89">
        <w:rPr>
          <w:rFonts w:ascii="Arial" w:hAnsi="Arial" w:cs="Arial"/>
          <w:b/>
          <w:bCs/>
          <w:color w:val="1A171B"/>
          <w:sz w:val="22"/>
          <w:szCs w:val="22"/>
        </w:rPr>
        <w:t xml:space="preserve">CORDOBA: </w:t>
      </w:r>
      <w:r w:rsidR="00BB6764" w:rsidRPr="00237B89">
        <w:rPr>
          <w:rFonts w:ascii="Arial" w:hAnsi="Arial" w:cs="Arial"/>
          <w:b/>
          <w:bCs/>
          <w:color w:val="1A171B"/>
          <w:sz w:val="22"/>
          <w:szCs w:val="22"/>
        </w:rPr>
        <w:lastRenderedPageBreak/>
        <w:t xml:space="preserve">Hospital de Niños: </w:t>
      </w:r>
      <w:r w:rsidR="00BB6764" w:rsidRPr="005814CE">
        <w:rPr>
          <w:rFonts w:ascii="Arial" w:hAnsi="Arial" w:cs="Arial"/>
          <w:bCs/>
          <w:color w:val="1A171B"/>
          <w:sz w:val="22"/>
          <w:szCs w:val="22"/>
        </w:rPr>
        <w:t>Corrientes 643 Tel:</w:t>
      </w:r>
      <w:r w:rsidR="00BB6764" w:rsidRPr="00237B89">
        <w:rPr>
          <w:rFonts w:ascii="Arial" w:hAnsi="Arial" w:cs="Arial"/>
          <w:b/>
          <w:bCs/>
          <w:color w:val="1A171B"/>
          <w:sz w:val="22"/>
          <w:szCs w:val="22"/>
        </w:rPr>
        <w:t xml:space="preserve"> </w:t>
      </w:r>
      <w:r w:rsidR="00D94606" w:rsidRPr="00237B89">
        <w:rPr>
          <w:rFonts w:ascii="Arial" w:hAnsi="Arial" w:cs="Arial"/>
          <w:color w:val="2A2A2A"/>
          <w:sz w:val="22"/>
          <w:szCs w:val="22"/>
          <w:shd w:val="clear" w:color="auto" w:fill="FFFFFF"/>
        </w:rPr>
        <w:t>(0351)</w:t>
      </w:r>
      <w:r w:rsidR="00D94606" w:rsidRPr="00237B89">
        <w:rPr>
          <w:rFonts w:ascii="Arial" w:hAnsi="Arial" w:cs="Arial"/>
          <w:b/>
          <w:color w:val="2A2A2A"/>
          <w:sz w:val="22"/>
          <w:szCs w:val="22"/>
          <w:shd w:val="clear" w:color="auto" w:fill="FFFFFF"/>
        </w:rPr>
        <w:t xml:space="preserve"> </w:t>
      </w:r>
      <w:r w:rsidR="00D94606" w:rsidRPr="00237B89">
        <w:rPr>
          <w:rFonts w:ascii="Arial" w:hAnsi="Arial" w:cs="Arial"/>
          <w:color w:val="2A2A2A"/>
          <w:sz w:val="22"/>
          <w:szCs w:val="22"/>
          <w:shd w:val="clear" w:color="auto" w:fill="FFFFFF"/>
        </w:rPr>
        <w:t>4586406 y 6455.</w:t>
      </w:r>
      <w:r w:rsidR="00D16CE4" w:rsidRPr="00237B89">
        <w:rPr>
          <w:rFonts w:ascii="Arial" w:hAnsi="Arial" w:cs="Arial"/>
          <w:b/>
          <w:bCs/>
          <w:color w:val="1A171B"/>
          <w:sz w:val="22"/>
          <w:szCs w:val="22"/>
        </w:rPr>
        <w:t xml:space="preserve"> </w:t>
      </w:r>
      <w:r w:rsidR="00BB6764" w:rsidRPr="00237B89">
        <w:rPr>
          <w:rFonts w:ascii="Arial" w:hAnsi="Arial" w:cs="Arial"/>
          <w:b/>
          <w:bCs/>
          <w:color w:val="1A171B"/>
          <w:sz w:val="22"/>
          <w:szCs w:val="22"/>
        </w:rPr>
        <w:t xml:space="preserve">ROSARIO: </w:t>
      </w:r>
      <w:r w:rsidR="00BB6764" w:rsidRPr="00237B89">
        <w:rPr>
          <w:rFonts w:ascii="Arial" w:hAnsi="Arial" w:cs="Arial"/>
          <w:color w:val="1A171B"/>
          <w:sz w:val="22"/>
          <w:szCs w:val="22"/>
        </w:rPr>
        <w:t xml:space="preserve">Hospital de Niños de Rosario Tel: (0341) 430-3533 ó 481-3611/3612. </w:t>
      </w:r>
      <w:r w:rsidR="00BB6764" w:rsidRPr="00237B89">
        <w:rPr>
          <w:rFonts w:ascii="Arial" w:hAnsi="Arial" w:cs="Arial"/>
          <w:b/>
          <w:bCs/>
          <w:color w:val="1A171B"/>
          <w:sz w:val="22"/>
          <w:szCs w:val="22"/>
        </w:rPr>
        <w:t xml:space="preserve">T.A.S. CASAFE </w:t>
      </w:r>
      <w:r w:rsidR="00BB6764" w:rsidRPr="00237B89">
        <w:rPr>
          <w:rFonts w:ascii="Arial" w:hAnsi="Arial" w:cs="Arial"/>
          <w:color w:val="1A171B"/>
          <w:sz w:val="22"/>
          <w:szCs w:val="22"/>
        </w:rPr>
        <w:t>(0341) 448-0077</w:t>
      </w:r>
      <w:r w:rsidR="00D16CE4" w:rsidRPr="00237B89">
        <w:rPr>
          <w:rFonts w:ascii="Arial" w:hAnsi="Arial" w:cs="Arial"/>
          <w:b/>
          <w:bCs/>
          <w:color w:val="1A171B"/>
          <w:sz w:val="22"/>
          <w:szCs w:val="22"/>
        </w:rPr>
        <w:t xml:space="preserve"> </w:t>
      </w:r>
      <w:r w:rsidR="00BB6764" w:rsidRPr="00237B89">
        <w:rPr>
          <w:rFonts w:ascii="Arial" w:hAnsi="Arial" w:cs="Arial"/>
          <w:color w:val="1A171B"/>
          <w:sz w:val="22"/>
          <w:szCs w:val="22"/>
        </w:rPr>
        <w:t xml:space="preserve">ó 424-2727. </w:t>
      </w:r>
      <w:r w:rsidR="00BB6764" w:rsidRPr="00237B89">
        <w:rPr>
          <w:rFonts w:ascii="Arial" w:hAnsi="Arial" w:cs="Arial"/>
          <w:b/>
          <w:bCs/>
          <w:color w:val="1A171B"/>
          <w:sz w:val="22"/>
          <w:szCs w:val="22"/>
        </w:rPr>
        <w:t xml:space="preserve">MENDOZA: </w:t>
      </w:r>
      <w:r w:rsidR="00BB6764" w:rsidRPr="00237B89">
        <w:rPr>
          <w:rFonts w:ascii="Arial" w:hAnsi="Arial" w:cs="Arial"/>
          <w:color w:val="1A171B"/>
          <w:sz w:val="22"/>
          <w:szCs w:val="22"/>
        </w:rPr>
        <w:t>Hospital Central Tel: (0261) 423-4913.</w:t>
      </w:r>
    </w:p>
    <w:p w:rsidR="00CD1DCF" w:rsidRDefault="00CD1DCF" w:rsidP="00BB6764">
      <w:pPr>
        <w:autoSpaceDE w:val="0"/>
        <w:autoSpaceDN w:val="0"/>
        <w:adjustRightInd w:val="0"/>
        <w:jc w:val="both"/>
        <w:rPr>
          <w:rFonts w:ascii="Arial" w:hAnsi="Arial" w:cs="Arial"/>
          <w:color w:val="1A171B"/>
          <w:sz w:val="22"/>
          <w:szCs w:val="22"/>
        </w:rPr>
      </w:pPr>
    </w:p>
    <w:p w:rsidR="00CD1DCF" w:rsidRPr="00CD1DCF" w:rsidRDefault="00CD1DCF" w:rsidP="00BB6764">
      <w:pPr>
        <w:autoSpaceDE w:val="0"/>
        <w:autoSpaceDN w:val="0"/>
        <w:adjustRightInd w:val="0"/>
        <w:jc w:val="both"/>
        <w:rPr>
          <w:rFonts w:ascii="Arial" w:hAnsi="Arial" w:cs="Arial"/>
          <w:bCs/>
          <w:color w:val="1A171B"/>
          <w:sz w:val="22"/>
          <w:szCs w:val="22"/>
        </w:rPr>
      </w:pPr>
      <w:r>
        <w:rPr>
          <w:rFonts w:ascii="Arial" w:hAnsi="Arial" w:cs="Arial"/>
          <w:b/>
          <w:bCs/>
          <w:color w:val="1A171B"/>
          <w:sz w:val="22"/>
          <w:szCs w:val="22"/>
        </w:rPr>
        <w:t xml:space="preserve">COMPATIBILIDAD TOXICOLÓGICA: </w:t>
      </w:r>
      <w:r>
        <w:rPr>
          <w:rFonts w:ascii="Arial" w:hAnsi="Arial" w:cs="Arial"/>
          <w:bCs/>
          <w:color w:val="1A171B"/>
          <w:sz w:val="22"/>
          <w:szCs w:val="22"/>
        </w:rPr>
        <w:t>No existen antecedentes de sinergismo, aditividad o potenciación.</w:t>
      </w:r>
    </w:p>
    <w:p w:rsidR="0066781C" w:rsidRPr="00305593" w:rsidRDefault="0066781C" w:rsidP="00BB6764">
      <w:pPr>
        <w:jc w:val="both"/>
        <w:rPr>
          <w:rFonts w:ascii="Arial" w:hAnsi="Arial" w:cs="Arial"/>
        </w:rPr>
      </w:pPr>
    </w:p>
    <w:p w:rsidR="00B50D98" w:rsidRPr="00305593" w:rsidRDefault="00B50D98" w:rsidP="00BB6764">
      <w:pPr>
        <w:jc w:val="both"/>
        <w:rPr>
          <w:rFonts w:ascii="Arial" w:hAnsi="Arial" w:cs="Arial"/>
        </w:rPr>
      </w:pPr>
    </w:p>
    <w:p w:rsidR="00C13C5A" w:rsidRDefault="00C13C5A" w:rsidP="00B50D98">
      <w:pPr>
        <w:autoSpaceDE w:val="0"/>
        <w:autoSpaceDN w:val="0"/>
        <w:adjustRightInd w:val="0"/>
        <w:jc w:val="both"/>
        <w:rPr>
          <w:rFonts w:ascii="Arial" w:hAnsi="Arial" w:cs="Arial"/>
          <w:b/>
          <w:bCs/>
          <w:color w:val="1A171B"/>
          <w:u w:val="single"/>
        </w:rPr>
      </w:pPr>
    </w:p>
    <w:p w:rsidR="00C13C5A" w:rsidRDefault="00C13C5A" w:rsidP="00B50D98">
      <w:pPr>
        <w:autoSpaceDE w:val="0"/>
        <w:autoSpaceDN w:val="0"/>
        <w:adjustRightInd w:val="0"/>
        <w:jc w:val="both"/>
        <w:rPr>
          <w:rFonts w:ascii="Arial" w:hAnsi="Arial" w:cs="Arial"/>
          <w:b/>
          <w:bCs/>
          <w:color w:val="1A171B"/>
          <w:u w:val="single"/>
        </w:rPr>
      </w:pPr>
    </w:p>
    <w:p w:rsidR="00C13C5A" w:rsidRDefault="00C13C5A" w:rsidP="00B50D98">
      <w:pPr>
        <w:autoSpaceDE w:val="0"/>
        <w:autoSpaceDN w:val="0"/>
        <w:adjustRightInd w:val="0"/>
        <w:jc w:val="both"/>
        <w:rPr>
          <w:rFonts w:ascii="Arial" w:hAnsi="Arial" w:cs="Arial"/>
          <w:b/>
          <w:bCs/>
          <w:color w:val="1A171B"/>
          <w:u w:val="single"/>
        </w:rPr>
      </w:pPr>
    </w:p>
    <w:p w:rsidR="00C13C5A" w:rsidRDefault="00C13C5A" w:rsidP="00B50D98">
      <w:pPr>
        <w:autoSpaceDE w:val="0"/>
        <w:autoSpaceDN w:val="0"/>
        <w:adjustRightInd w:val="0"/>
        <w:jc w:val="both"/>
        <w:rPr>
          <w:rFonts w:ascii="Arial" w:hAnsi="Arial" w:cs="Arial"/>
          <w:b/>
          <w:bCs/>
          <w:color w:val="1A171B"/>
          <w:u w:val="single"/>
        </w:rPr>
      </w:pPr>
    </w:p>
    <w:p w:rsidR="00C13C5A" w:rsidRDefault="00C13C5A" w:rsidP="00B50D98">
      <w:pPr>
        <w:autoSpaceDE w:val="0"/>
        <w:autoSpaceDN w:val="0"/>
        <w:adjustRightInd w:val="0"/>
        <w:jc w:val="both"/>
        <w:rPr>
          <w:rFonts w:ascii="Arial" w:hAnsi="Arial" w:cs="Arial"/>
          <w:b/>
          <w:bCs/>
          <w:color w:val="1A171B"/>
          <w:u w:val="single"/>
        </w:rPr>
      </w:pPr>
    </w:p>
    <w:p w:rsidR="00237B89" w:rsidRDefault="00237B89" w:rsidP="00B50D98">
      <w:pPr>
        <w:autoSpaceDE w:val="0"/>
        <w:autoSpaceDN w:val="0"/>
        <w:adjustRightInd w:val="0"/>
        <w:jc w:val="both"/>
        <w:rPr>
          <w:rFonts w:ascii="Arial" w:hAnsi="Arial" w:cs="Arial"/>
          <w:b/>
          <w:bCs/>
          <w:color w:val="1A171B"/>
          <w:u w:val="single"/>
        </w:rPr>
      </w:pPr>
    </w:p>
    <w:p w:rsidR="00237B89" w:rsidRDefault="00237B89" w:rsidP="00B50D98">
      <w:pPr>
        <w:autoSpaceDE w:val="0"/>
        <w:autoSpaceDN w:val="0"/>
        <w:adjustRightInd w:val="0"/>
        <w:jc w:val="both"/>
        <w:rPr>
          <w:rFonts w:ascii="Arial" w:hAnsi="Arial" w:cs="Arial"/>
          <w:b/>
          <w:bCs/>
          <w:color w:val="1A171B"/>
          <w:u w:val="single"/>
        </w:rPr>
      </w:pPr>
    </w:p>
    <w:p w:rsidR="00237B89" w:rsidRDefault="00237B89" w:rsidP="00B50D98">
      <w:pPr>
        <w:autoSpaceDE w:val="0"/>
        <w:autoSpaceDN w:val="0"/>
        <w:adjustRightInd w:val="0"/>
        <w:jc w:val="both"/>
        <w:rPr>
          <w:rFonts w:ascii="Arial" w:hAnsi="Arial" w:cs="Arial"/>
          <w:b/>
          <w:bCs/>
          <w:color w:val="1A171B"/>
          <w:u w:val="single"/>
        </w:rPr>
      </w:pPr>
    </w:p>
    <w:p w:rsidR="00237B89" w:rsidRDefault="00237B89" w:rsidP="00B50D98">
      <w:pPr>
        <w:autoSpaceDE w:val="0"/>
        <w:autoSpaceDN w:val="0"/>
        <w:adjustRightInd w:val="0"/>
        <w:jc w:val="both"/>
        <w:rPr>
          <w:rFonts w:ascii="Arial" w:hAnsi="Arial" w:cs="Arial"/>
          <w:b/>
          <w:bCs/>
          <w:color w:val="1A171B"/>
          <w:u w:val="single"/>
        </w:rPr>
      </w:pPr>
    </w:p>
    <w:p w:rsidR="00B50D98" w:rsidRPr="00BC090D" w:rsidRDefault="00BA284C" w:rsidP="00B50D98">
      <w:pPr>
        <w:autoSpaceDE w:val="0"/>
        <w:autoSpaceDN w:val="0"/>
        <w:adjustRightInd w:val="0"/>
        <w:jc w:val="both"/>
        <w:rPr>
          <w:rFonts w:ascii="Arial" w:hAnsi="Arial" w:cs="Arial"/>
          <w:b/>
          <w:bCs/>
          <w:color w:val="1A171B"/>
          <w:sz w:val="22"/>
          <w:szCs w:val="22"/>
          <w:u w:val="single"/>
        </w:rPr>
      </w:pPr>
      <w:r>
        <w:rPr>
          <w:rFonts w:ascii="Arial" w:hAnsi="Arial" w:cs="Arial"/>
          <w:b/>
          <w:bCs/>
          <w:color w:val="1A171B"/>
          <w:u w:val="single"/>
        </w:rPr>
        <w:br w:type="page"/>
      </w:r>
      <w:r w:rsidR="00D81E2C" w:rsidRPr="00BC090D">
        <w:rPr>
          <w:rFonts w:ascii="Arial" w:hAnsi="Arial" w:cs="Arial"/>
          <w:b/>
          <w:bCs/>
          <w:color w:val="1A171B"/>
          <w:sz w:val="22"/>
          <w:szCs w:val="22"/>
          <w:u w:val="single"/>
        </w:rPr>
        <w:lastRenderedPageBreak/>
        <w:t>CUERPO DERECHO</w:t>
      </w:r>
    </w:p>
    <w:p w:rsidR="00B50D98" w:rsidRPr="00305593" w:rsidRDefault="00B50D98" w:rsidP="00B50D98">
      <w:pPr>
        <w:jc w:val="both"/>
        <w:rPr>
          <w:rFonts w:ascii="Arial" w:hAnsi="Arial" w:cs="Arial"/>
        </w:rPr>
      </w:pPr>
    </w:p>
    <w:p w:rsidR="000F47B5" w:rsidRPr="00BA4EC4" w:rsidRDefault="000F47B5" w:rsidP="00B50D98">
      <w:pPr>
        <w:jc w:val="both"/>
        <w:rPr>
          <w:rFonts w:ascii="Arial" w:hAnsi="Arial" w:cs="Arial"/>
          <w:sz w:val="22"/>
          <w:szCs w:val="22"/>
        </w:rPr>
      </w:pPr>
      <w:r w:rsidRPr="00BA4EC4">
        <w:rPr>
          <w:rFonts w:ascii="Arial" w:hAnsi="Arial" w:cs="Arial"/>
          <w:b/>
          <w:sz w:val="22"/>
          <w:szCs w:val="22"/>
        </w:rPr>
        <w:t>GENERALIDADES</w:t>
      </w:r>
      <w:r w:rsidR="00D94606" w:rsidRPr="00BA4EC4">
        <w:rPr>
          <w:rFonts w:ascii="Arial" w:hAnsi="Arial" w:cs="Arial"/>
          <w:sz w:val="22"/>
          <w:szCs w:val="22"/>
        </w:rPr>
        <w:t xml:space="preserve"> </w:t>
      </w:r>
      <w:r w:rsidR="00D94606" w:rsidRPr="00BA4EC4">
        <w:rPr>
          <w:rFonts w:ascii="Arial" w:hAnsi="Arial" w:cs="Arial"/>
          <w:b/>
          <w:sz w:val="22"/>
          <w:szCs w:val="22"/>
        </w:rPr>
        <w:t>DEL PRODUCTO</w:t>
      </w:r>
      <w:r w:rsidRPr="00BA4EC4">
        <w:rPr>
          <w:rFonts w:ascii="Arial" w:hAnsi="Arial" w:cs="Arial"/>
          <w:b/>
          <w:sz w:val="22"/>
          <w:szCs w:val="22"/>
        </w:rPr>
        <w:t>:</w:t>
      </w:r>
      <w:r w:rsidRPr="00BA4EC4">
        <w:rPr>
          <w:rFonts w:ascii="Arial" w:hAnsi="Arial" w:cs="Arial"/>
          <w:sz w:val="22"/>
          <w:szCs w:val="22"/>
        </w:rPr>
        <w:t xml:space="preserve"> </w:t>
      </w:r>
      <w:r w:rsidR="002658C8">
        <w:rPr>
          <w:rFonts w:ascii="Arial" w:hAnsi="Arial" w:cs="Arial"/>
          <w:b/>
          <w:sz w:val="22"/>
          <w:szCs w:val="22"/>
        </w:rPr>
        <w:t>PARAQUAT AGROTERRUM</w:t>
      </w:r>
      <w:r w:rsidRPr="00BA4EC4">
        <w:rPr>
          <w:rFonts w:ascii="Arial" w:hAnsi="Arial" w:cs="Arial"/>
          <w:sz w:val="22"/>
          <w:szCs w:val="22"/>
        </w:rPr>
        <w:t xml:space="preserve"> actúa en todos los tejidos vegetales verdes. Necesita de la</w:t>
      </w:r>
      <w:r w:rsidR="005814CE">
        <w:rPr>
          <w:rFonts w:ascii="Arial" w:hAnsi="Arial" w:cs="Arial"/>
          <w:sz w:val="22"/>
          <w:szCs w:val="22"/>
        </w:rPr>
        <w:t xml:space="preserve"> fotosíntesis activa para manif</w:t>
      </w:r>
      <w:r w:rsidRPr="00BA4EC4">
        <w:rPr>
          <w:rFonts w:ascii="Arial" w:hAnsi="Arial" w:cs="Arial"/>
          <w:sz w:val="22"/>
          <w:szCs w:val="22"/>
        </w:rPr>
        <w:t>esta</w:t>
      </w:r>
      <w:r w:rsidR="005814CE">
        <w:rPr>
          <w:rFonts w:ascii="Arial" w:hAnsi="Arial" w:cs="Arial"/>
          <w:sz w:val="22"/>
          <w:szCs w:val="22"/>
        </w:rPr>
        <w:t>r</w:t>
      </w:r>
      <w:r w:rsidRPr="00BA4EC4">
        <w:rPr>
          <w:rFonts w:ascii="Arial" w:hAnsi="Arial" w:cs="Arial"/>
          <w:sz w:val="22"/>
          <w:szCs w:val="22"/>
        </w:rPr>
        <w:t xml:space="preserve"> su efecto herbicida, que se caracteriza por el colapso de la estructura celular y la desecación. En condiciones cálidas y soleadas, (alta velocidad de la fotosíntesis), la actividad herbicida se desarrolla rápidamente en unas pocas horas. En condiciones nubladas o hacia el fin del día, (fotosíntesis menos rápida), la </w:t>
      </w:r>
      <w:r w:rsidR="005814CE">
        <w:rPr>
          <w:rFonts w:ascii="Arial" w:hAnsi="Arial" w:cs="Arial"/>
          <w:sz w:val="22"/>
          <w:szCs w:val="22"/>
        </w:rPr>
        <w:t>acción se hace más lenta pero má</w:t>
      </w:r>
      <w:r w:rsidRPr="00BA4EC4">
        <w:rPr>
          <w:rFonts w:ascii="Arial" w:hAnsi="Arial" w:cs="Arial"/>
          <w:sz w:val="22"/>
          <w:szCs w:val="22"/>
        </w:rPr>
        <w:t xml:space="preserve">s efectiva, ya que el producto </w:t>
      </w:r>
      <w:r w:rsidR="00B264B2" w:rsidRPr="00BA4EC4">
        <w:rPr>
          <w:rFonts w:ascii="Arial" w:hAnsi="Arial" w:cs="Arial"/>
          <w:sz w:val="22"/>
          <w:szCs w:val="22"/>
        </w:rPr>
        <w:t>se tra</w:t>
      </w:r>
      <w:r w:rsidR="005814CE">
        <w:rPr>
          <w:rFonts w:ascii="Arial" w:hAnsi="Arial" w:cs="Arial"/>
          <w:sz w:val="22"/>
          <w:szCs w:val="22"/>
        </w:rPr>
        <w:t>n</w:t>
      </w:r>
      <w:r w:rsidR="00B264B2" w:rsidRPr="00BA4EC4">
        <w:rPr>
          <w:rFonts w:ascii="Arial" w:hAnsi="Arial" w:cs="Arial"/>
          <w:sz w:val="22"/>
          <w:szCs w:val="22"/>
        </w:rPr>
        <w:t xml:space="preserve">sloca mejor en la planta. </w:t>
      </w:r>
      <w:r w:rsidR="002658C8">
        <w:rPr>
          <w:rFonts w:ascii="Arial" w:hAnsi="Arial" w:cs="Arial"/>
          <w:b/>
          <w:sz w:val="22"/>
          <w:szCs w:val="22"/>
        </w:rPr>
        <w:t>PARAQUAT AGROTERRUM</w:t>
      </w:r>
      <w:r w:rsidR="005814CE">
        <w:rPr>
          <w:rFonts w:ascii="Arial" w:hAnsi="Arial" w:cs="Arial"/>
          <w:sz w:val="22"/>
          <w:szCs w:val="22"/>
        </w:rPr>
        <w:t xml:space="preserve"> es ad</w:t>
      </w:r>
      <w:r w:rsidR="00B264B2" w:rsidRPr="00BA4EC4">
        <w:rPr>
          <w:rFonts w:ascii="Arial" w:hAnsi="Arial" w:cs="Arial"/>
          <w:sz w:val="22"/>
          <w:szCs w:val="22"/>
        </w:rPr>
        <w:t xml:space="preserve">sorbido rápida y fuertemente sobre los minerales arcillosos, quedando biológicamente inactivo en el suelo. Actúa solamente por contacto. Su acción es rápida y enérgica sobre el follaje y partes verdes de la planta y no afecta los tallos de corteza </w:t>
      </w:r>
      <w:r w:rsidR="007945F0" w:rsidRPr="00BA4EC4">
        <w:rPr>
          <w:rFonts w:ascii="Arial" w:hAnsi="Arial" w:cs="Arial"/>
          <w:sz w:val="22"/>
          <w:szCs w:val="22"/>
        </w:rPr>
        <w:t>marrón</w:t>
      </w:r>
      <w:r w:rsidR="00B264B2" w:rsidRPr="00BA4EC4">
        <w:rPr>
          <w:rFonts w:ascii="Arial" w:hAnsi="Arial" w:cs="Arial"/>
          <w:sz w:val="22"/>
          <w:szCs w:val="22"/>
        </w:rPr>
        <w:t>.</w:t>
      </w:r>
      <w:r w:rsidR="007945F0" w:rsidRPr="00BA4EC4">
        <w:rPr>
          <w:rFonts w:ascii="Arial" w:hAnsi="Arial" w:cs="Arial"/>
          <w:sz w:val="22"/>
          <w:szCs w:val="22"/>
        </w:rPr>
        <w:t xml:space="preserve"> Se inactiva en contacto con el suelo o agua con tierra en suspensión.</w:t>
      </w:r>
    </w:p>
    <w:p w:rsidR="00B264B2" w:rsidRPr="00BA4EC4" w:rsidRDefault="00B264B2" w:rsidP="00B50D98">
      <w:pPr>
        <w:jc w:val="both"/>
        <w:rPr>
          <w:rFonts w:ascii="Arial" w:hAnsi="Arial" w:cs="Arial"/>
          <w:sz w:val="22"/>
          <w:szCs w:val="22"/>
        </w:rPr>
      </w:pPr>
    </w:p>
    <w:p w:rsidR="00B264B2" w:rsidRPr="00BA4EC4" w:rsidRDefault="00B264B2" w:rsidP="00B264B2">
      <w:pPr>
        <w:autoSpaceDE w:val="0"/>
        <w:autoSpaceDN w:val="0"/>
        <w:adjustRightInd w:val="0"/>
        <w:rPr>
          <w:rFonts w:ascii="Arial" w:hAnsi="Arial" w:cs="Arial"/>
          <w:b/>
          <w:bCs/>
          <w:color w:val="1A171B"/>
          <w:sz w:val="22"/>
          <w:szCs w:val="22"/>
        </w:rPr>
      </w:pPr>
      <w:r w:rsidRPr="00BA4EC4">
        <w:rPr>
          <w:rFonts w:ascii="Arial" w:hAnsi="Arial" w:cs="Arial"/>
          <w:b/>
          <w:bCs/>
          <w:color w:val="1A171B"/>
          <w:sz w:val="22"/>
          <w:szCs w:val="22"/>
        </w:rPr>
        <w:t xml:space="preserve">INSTRUCCIONES </w:t>
      </w:r>
      <w:r w:rsidR="006520B7" w:rsidRPr="00BA4EC4">
        <w:rPr>
          <w:rFonts w:ascii="Arial" w:hAnsi="Arial" w:cs="Arial"/>
          <w:b/>
          <w:bCs/>
          <w:color w:val="1A171B"/>
          <w:sz w:val="22"/>
          <w:szCs w:val="22"/>
        </w:rPr>
        <w:t>PARA EL</w:t>
      </w:r>
      <w:r w:rsidRPr="00BA4EC4">
        <w:rPr>
          <w:rFonts w:ascii="Arial" w:hAnsi="Arial" w:cs="Arial"/>
          <w:b/>
          <w:bCs/>
          <w:color w:val="1A171B"/>
          <w:sz w:val="22"/>
          <w:szCs w:val="22"/>
        </w:rPr>
        <w:t xml:space="preserve"> USO:</w:t>
      </w:r>
    </w:p>
    <w:p w:rsidR="00B264B2" w:rsidRPr="00BA4EC4" w:rsidRDefault="00B264B2" w:rsidP="00D002E4">
      <w:pPr>
        <w:autoSpaceDE w:val="0"/>
        <w:autoSpaceDN w:val="0"/>
        <w:adjustRightInd w:val="0"/>
        <w:jc w:val="both"/>
        <w:rPr>
          <w:rFonts w:ascii="Arial" w:hAnsi="Arial" w:cs="Arial"/>
          <w:bCs/>
          <w:color w:val="1A171B"/>
          <w:sz w:val="22"/>
          <w:szCs w:val="22"/>
        </w:rPr>
      </w:pPr>
      <w:r w:rsidRPr="00BA4EC4">
        <w:rPr>
          <w:rFonts w:ascii="Arial" w:hAnsi="Arial" w:cs="Arial"/>
          <w:b/>
          <w:bCs/>
          <w:color w:val="1A171B"/>
          <w:sz w:val="22"/>
          <w:szCs w:val="22"/>
        </w:rPr>
        <w:t xml:space="preserve">Preparación: </w:t>
      </w:r>
      <w:r w:rsidR="00C13C5A" w:rsidRPr="00BA4EC4">
        <w:rPr>
          <w:rFonts w:ascii="Arial" w:hAnsi="Arial" w:cs="Arial"/>
          <w:bCs/>
          <w:color w:val="1A171B"/>
          <w:sz w:val="22"/>
          <w:szCs w:val="22"/>
        </w:rPr>
        <w:t>Para una correcta preparación respetar las siguientes instrucciones:</w:t>
      </w:r>
    </w:p>
    <w:p w:rsidR="00C13C5A" w:rsidRPr="00BA4EC4" w:rsidRDefault="00C13C5A" w:rsidP="00C13C5A">
      <w:pPr>
        <w:numPr>
          <w:ilvl w:val="0"/>
          <w:numId w:val="1"/>
        </w:numPr>
        <w:autoSpaceDE w:val="0"/>
        <w:autoSpaceDN w:val="0"/>
        <w:adjustRightInd w:val="0"/>
        <w:jc w:val="both"/>
        <w:rPr>
          <w:rFonts w:ascii="Arial" w:hAnsi="Arial" w:cs="Arial"/>
          <w:color w:val="1A171B"/>
          <w:sz w:val="22"/>
          <w:szCs w:val="22"/>
        </w:rPr>
      </w:pPr>
      <w:r w:rsidRPr="00BA4EC4">
        <w:rPr>
          <w:rFonts w:ascii="Arial" w:hAnsi="Arial" w:cs="Arial"/>
          <w:color w:val="1A171B"/>
          <w:sz w:val="22"/>
          <w:szCs w:val="22"/>
        </w:rPr>
        <w:t>Agregar agua al tanque hasta la mitad de su volumen.</w:t>
      </w:r>
    </w:p>
    <w:p w:rsidR="00C13C5A" w:rsidRPr="00BA4EC4" w:rsidRDefault="00C13C5A" w:rsidP="00C13C5A">
      <w:pPr>
        <w:numPr>
          <w:ilvl w:val="0"/>
          <w:numId w:val="1"/>
        </w:numPr>
        <w:autoSpaceDE w:val="0"/>
        <w:autoSpaceDN w:val="0"/>
        <w:adjustRightInd w:val="0"/>
        <w:jc w:val="both"/>
        <w:rPr>
          <w:rFonts w:ascii="Arial" w:hAnsi="Arial" w:cs="Arial"/>
          <w:color w:val="1A171B"/>
          <w:sz w:val="22"/>
          <w:szCs w:val="22"/>
        </w:rPr>
      </w:pPr>
      <w:r w:rsidRPr="00BA4EC4">
        <w:rPr>
          <w:rFonts w:ascii="Arial" w:hAnsi="Arial" w:cs="Arial"/>
          <w:color w:val="1A171B"/>
          <w:sz w:val="22"/>
          <w:szCs w:val="22"/>
        </w:rPr>
        <w:t>Poner en funcionamiento el sistema de agitación.</w:t>
      </w:r>
    </w:p>
    <w:p w:rsidR="00B26F56" w:rsidRPr="00BA4EC4" w:rsidRDefault="00C13C5A" w:rsidP="00C13C5A">
      <w:pPr>
        <w:numPr>
          <w:ilvl w:val="0"/>
          <w:numId w:val="1"/>
        </w:numPr>
        <w:autoSpaceDE w:val="0"/>
        <w:autoSpaceDN w:val="0"/>
        <w:adjustRightInd w:val="0"/>
        <w:jc w:val="both"/>
        <w:rPr>
          <w:rFonts w:ascii="Arial" w:hAnsi="Arial" w:cs="Arial"/>
          <w:color w:val="1A171B"/>
          <w:sz w:val="22"/>
          <w:szCs w:val="22"/>
        </w:rPr>
      </w:pPr>
      <w:r w:rsidRPr="00BA4EC4">
        <w:rPr>
          <w:rFonts w:ascii="Arial" w:hAnsi="Arial" w:cs="Arial"/>
          <w:color w:val="1A171B"/>
          <w:sz w:val="22"/>
          <w:szCs w:val="22"/>
        </w:rPr>
        <w:t>Agregar la cantidad necesaria de producto, de acuerdo a la calibración realizada, directamente en el tanque y sin disolución previa. Corroborar que el pro</w:t>
      </w:r>
      <w:r w:rsidR="00B26F56" w:rsidRPr="00BA4EC4">
        <w:rPr>
          <w:rFonts w:ascii="Arial" w:hAnsi="Arial" w:cs="Arial"/>
          <w:color w:val="1A171B"/>
          <w:sz w:val="22"/>
          <w:szCs w:val="22"/>
        </w:rPr>
        <w:t>ducto se disuelva correctamente.</w:t>
      </w:r>
    </w:p>
    <w:p w:rsidR="00B26F56" w:rsidRPr="00BA4EC4" w:rsidRDefault="00B26F56" w:rsidP="00B26F56">
      <w:pPr>
        <w:numPr>
          <w:ilvl w:val="0"/>
          <w:numId w:val="1"/>
        </w:numPr>
        <w:autoSpaceDE w:val="0"/>
        <w:autoSpaceDN w:val="0"/>
        <w:adjustRightInd w:val="0"/>
        <w:jc w:val="both"/>
        <w:rPr>
          <w:rFonts w:ascii="Arial" w:hAnsi="Arial" w:cs="Arial"/>
          <w:color w:val="1A171B"/>
          <w:sz w:val="22"/>
          <w:szCs w:val="22"/>
        </w:rPr>
      </w:pPr>
      <w:r w:rsidRPr="00BA4EC4">
        <w:rPr>
          <w:rFonts w:ascii="Arial" w:hAnsi="Arial" w:cs="Arial"/>
          <w:color w:val="1A171B"/>
          <w:sz w:val="22"/>
          <w:szCs w:val="22"/>
        </w:rPr>
        <w:t>Completar el tanque con agua, hasta el volumen final. Verificar que el sistema de agitación funcione en todo momento.</w:t>
      </w:r>
    </w:p>
    <w:p w:rsidR="00C13C5A" w:rsidRPr="00BA4EC4" w:rsidRDefault="00B26F56" w:rsidP="00693FC3">
      <w:pPr>
        <w:autoSpaceDE w:val="0"/>
        <w:autoSpaceDN w:val="0"/>
        <w:adjustRightInd w:val="0"/>
        <w:jc w:val="both"/>
        <w:rPr>
          <w:rFonts w:ascii="Arial" w:hAnsi="Arial" w:cs="Arial"/>
          <w:b/>
          <w:color w:val="1A171B"/>
          <w:sz w:val="22"/>
          <w:szCs w:val="22"/>
        </w:rPr>
      </w:pPr>
      <w:r w:rsidRPr="00BA4EC4">
        <w:rPr>
          <w:rFonts w:ascii="Arial" w:hAnsi="Arial" w:cs="Arial"/>
          <w:color w:val="1A171B"/>
          <w:sz w:val="22"/>
          <w:szCs w:val="22"/>
        </w:rPr>
        <w:t xml:space="preserve">Usar el producto dentro de las 24 hs de haber realizado la mezcla de tanque, ya que la efectividad puede reducirse debido a la </w:t>
      </w:r>
      <w:r w:rsidR="00B06E98" w:rsidRPr="00BA4EC4">
        <w:rPr>
          <w:rFonts w:ascii="Arial" w:hAnsi="Arial" w:cs="Arial"/>
          <w:color w:val="1A171B"/>
          <w:sz w:val="22"/>
          <w:szCs w:val="22"/>
        </w:rPr>
        <w:t>degradación</w:t>
      </w:r>
      <w:r w:rsidRPr="00BA4EC4">
        <w:rPr>
          <w:rFonts w:ascii="Arial" w:hAnsi="Arial" w:cs="Arial"/>
          <w:color w:val="1A171B"/>
          <w:sz w:val="22"/>
          <w:szCs w:val="22"/>
        </w:rPr>
        <w:t xml:space="preserve"> del producto. Reagitar el caldo antes de reanudar la aplicación. </w:t>
      </w:r>
      <w:r w:rsidRPr="00BA4EC4">
        <w:rPr>
          <w:rFonts w:ascii="Arial" w:hAnsi="Arial" w:cs="Arial"/>
          <w:b/>
          <w:color w:val="1A171B"/>
          <w:sz w:val="22"/>
          <w:szCs w:val="22"/>
        </w:rPr>
        <w:t>Utilizar siempre agua limpia.</w:t>
      </w:r>
    </w:p>
    <w:p w:rsidR="00B26F56" w:rsidRPr="00BA4EC4" w:rsidRDefault="00B26F56" w:rsidP="00D002E4">
      <w:pPr>
        <w:autoSpaceDE w:val="0"/>
        <w:autoSpaceDN w:val="0"/>
        <w:adjustRightInd w:val="0"/>
        <w:jc w:val="both"/>
        <w:rPr>
          <w:rFonts w:ascii="Arial" w:hAnsi="Arial" w:cs="Arial"/>
          <w:b/>
          <w:bCs/>
          <w:color w:val="1A171B"/>
          <w:sz w:val="22"/>
          <w:szCs w:val="22"/>
        </w:rPr>
      </w:pPr>
    </w:p>
    <w:p w:rsidR="0052566C" w:rsidRPr="00BA4EC4" w:rsidRDefault="00B264B2" w:rsidP="00D002E4">
      <w:pPr>
        <w:autoSpaceDE w:val="0"/>
        <w:autoSpaceDN w:val="0"/>
        <w:adjustRightInd w:val="0"/>
        <w:jc w:val="both"/>
        <w:rPr>
          <w:rFonts w:ascii="Arial" w:hAnsi="Arial" w:cs="Arial"/>
          <w:b/>
          <w:bCs/>
          <w:color w:val="1A171B"/>
          <w:sz w:val="22"/>
          <w:szCs w:val="22"/>
        </w:rPr>
      </w:pPr>
      <w:r w:rsidRPr="00BA4EC4">
        <w:rPr>
          <w:rFonts w:ascii="Arial" w:hAnsi="Arial" w:cs="Arial"/>
          <w:b/>
          <w:bCs/>
          <w:color w:val="1A171B"/>
          <w:sz w:val="22"/>
          <w:szCs w:val="22"/>
        </w:rPr>
        <w:t xml:space="preserve">Equipos, volúmenes y técnicas de aplicación: </w:t>
      </w:r>
    </w:p>
    <w:p w:rsidR="00B264B2" w:rsidRPr="00BA4EC4" w:rsidRDefault="0052566C" w:rsidP="00D002E4">
      <w:pPr>
        <w:autoSpaceDE w:val="0"/>
        <w:autoSpaceDN w:val="0"/>
        <w:adjustRightInd w:val="0"/>
        <w:jc w:val="both"/>
        <w:rPr>
          <w:rFonts w:ascii="Arial" w:hAnsi="Arial" w:cs="Arial"/>
          <w:bCs/>
          <w:color w:val="1A171B"/>
          <w:sz w:val="22"/>
          <w:szCs w:val="22"/>
        </w:rPr>
      </w:pPr>
      <w:r w:rsidRPr="00BA4EC4">
        <w:rPr>
          <w:rFonts w:ascii="Arial" w:hAnsi="Arial" w:cs="Arial"/>
          <w:b/>
          <w:bCs/>
          <w:color w:val="1A171B"/>
          <w:sz w:val="22"/>
          <w:szCs w:val="22"/>
        </w:rPr>
        <w:t xml:space="preserve">Equipos terrestres: </w:t>
      </w:r>
      <w:r w:rsidR="007945F0" w:rsidRPr="00BA4EC4">
        <w:rPr>
          <w:rFonts w:ascii="Arial" w:hAnsi="Arial" w:cs="Arial"/>
          <w:bCs/>
          <w:color w:val="1A171B"/>
          <w:sz w:val="22"/>
          <w:szCs w:val="22"/>
        </w:rPr>
        <w:t>Usar picos tipo abanico</w:t>
      </w:r>
      <w:r w:rsidR="00B63033" w:rsidRPr="00BA4EC4">
        <w:rPr>
          <w:rFonts w:ascii="Arial" w:hAnsi="Arial" w:cs="Arial"/>
          <w:bCs/>
          <w:color w:val="1A171B"/>
          <w:sz w:val="22"/>
          <w:szCs w:val="22"/>
        </w:rPr>
        <w:t xml:space="preserve"> plano con una presió</w:t>
      </w:r>
      <w:r w:rsidR="007945F0" w:rsidRPr="00BA4EC4">
        <w:rPr>
          <w:rFonts w:ascii="Arial" w:hAnsi="Arial" w:cs="Arial"/>
          <w:bCs/>
          <w:color w:val="1A171B"/>
          <w:sz w:val="22"/>
          <w:szCs w:val="22"/>
        </w:rPr>
        <w:t>n 40-50 lb/p</w:t>
      </w:r>
      <w:r w:rsidR="005814CE">
        <w:rPr>
          <w:rFonts w:ascii="Arial" w:hAnsi="Arial" w:cs="Arial"/>
          <w:bCs/>
          <w:color w:val="1A171B"/>
          <w:sz w:val="22"/>
          <w:szCs w:val="22"/>
        </w:rPr>
        <w:t>ul</w:t>
      </w:r>
      <w:r w:rsidR="007945F0" w:rsidRPr="00BA4EC4">
        <w:rPr>
          <w:rFonts w:ascii="Arial" w:hAnsi="Arial" w:cs="Arial"/>
          <w:bCs/>
          <w:color w:val="1A171B"/>
          <w:sz w:val="22"/>
          <w:szCs w:val="22"/>
        </w:rPr>
        <w:t>g</w:t>
      </w:r>
      <w:r w:rsidR="007945F0" w:rsidRPr="005814CE">
        <w:rPr>
          <w:rFonts w:ascii="Arial" w:hAnsi="Arial" w:cs="Arial"/>
          <w:bCs/>
          <w:color w:val="1A171B"/>
          <w:sz w:val="22"/>
          <w:szCs w:val="22"/>
          <w:vertAlign w:val="superscript"/>
        </w:rPr>
        <w:t>2</w:t>
      </w:r>
      <w:r w:rsidR="007945F0" w:rsidRPr="00BA4EC4">
        <w:rPr>
          <w:rFonts w:ascii="Arial" w:hAnsi="Arial" w:cs="Arial"/>
          <w:bCs/>
          <w:color w:val="1A171B"/>
          <w:sz w:val="22"/>
          <w:szCs w:val="22"/>
        </w:rPr>
        <w:t xml:space="preserve"> y un caudal de </w:t>
      </w:r>
      <w:smartTag w:uri="urn:schemas-microsoft-com:office:smarttags" w:element="metricconverter">
        <w:smartTagPr>
          <w:attr w:name="ProductID" w:val="100 a"/>
        </w:smartTagPr>
        <w:r w:rsidR="007945F0" w:rsidRPr="00BA4EC4">
          <w:rPr>
            <w:rFonts w:ascii="Arial" w:hAnsi="Arial" w:cs="Arial"/>
            <w:bCs/>
            <w:color w:val="1A171B"/>
            <w:sz w:val="22"/>
            <w:szCs w:val="22"/>
          </w:rPr>
          <w:t>100 a</w:t>
        </w:r>
      </w:smartTag>
      <w:r w:rsidR="007945F0" w:rsidRPr="00BA4EC4">
        <w:rPr>
          <w:rFonts w:ascii="Arial" w:hAnsi="Arial" w:cs="Arial"/>
          <w:bCs/>
          <w:color w:val="1A171B"/>
          <w:sz w:val="22"/>
          <w:szCs w:val="22"/>
        </w:rPr>
        <w:t xml:space="preserve"> </w:t>
      </w:r>
      <w:smartTag w:uri="urn:schemas-microsoft-com:office:smarttags" w:element="metricconverter">
        <w:smartTagPr>
          <w:attr w:name="ProductID" w:val="300 litros"/>
        </w:smartTagPr>
        <w:r w:rsidR="007945F0" w:rsidRPr="00BA4EC4">
          <w:rPr>
            <w:rFonts w:ascii="Arial" w:hAnsi="Arial" w:cs="Arial"/>
            <w:bCs/>
            <w:color w:val="1A171B"/>
            <w:sz w:val="22"/>
            <w:szCs w:val="22"/>
          </w:rPr>
          <w:t>300 l</w:t>
        </w:r>
        <w:r w:rsidR="00375899" w:rsidRPr="00BA4EC4">
          <w:rPr>
            <w:rFonts w:ascii="Arial" w:hAnsi="Arial" w:cs="Arial"/>
            <w:bCs/>
            <w:color w:val="1A171B"/>
            <w:sz w:val="22"/>
            <w:szCs w:val="22"/>
          </w:rPr>
          <w:t>itros</w:t>
        </w:r>
      </w:smartTag>
      <w:r w:rsidR="007945F0" w:rsidRPr="00BA4EC4">
        <w:rPr>
          <w:rFonts w:ascii="Arial" w:hAnsi="Arial" w:cs="Arial"/>
          <w:bCs/>
          <w:color w:val="1A171B"/>
          <w:sz w:val="22"/>
          <w:szCs w:val="22"/>
        </w:rPr>
        <w:t xml:space="preserve"> de agua por</w:t>
      </w:r>
      <w:r w:rsidR="00375899" w:rsidRPr="00BA4EC4">
        <w:rPr>
          <w:rFonts w:ascii="Arial" w:hAnsi="Arial" w:cs="Arial"/>
          <w:bCs/>
          <w:color w:val="1A171B"/>
          <w:sz w:val="22"/>
          <w:szCs w:val="22"/>
        </w:rPr>
        <w:t xml:space="preserve"> </w:t>
      </w:r>
      <w:r w:rsidR="007945F0" w:rsidRPr="00BA4EC4">
        <w:rPr>
          <w:rFonts w:ascii="Arial" w:hAnsi="Arial" w:cs="Arial"/>
          <w:bCs/>
          <w:color w:val="1A171B"/>
          <w:sz w:val="22"/>
          <w:szCs w:val="22"/>
        </w:rPr>
        <w:t>hectárea.</w:t>
      </w:r>
      <w:r w:rsidRPr="00BA4EC4">
        <w:rPr>
          <w:rFonts w:ascii="Arial" w:hAnsi="Arial" w:cs="Arial"/>
          <w:bCs/>
          <w:color w:val="1A171B"/>
          <w:sz w:val="22"/>
          <w:szCs w:val="22"/>
        </w:rPr>
        <w:t xml:space="preserve"> Al utilizar pulverizadoras manuales o mochilas, no usar concentraciones superiores al 1% (</w:t>
      </w:r>
      <w:smartTag w:uri="urn:schemas-microsoft-com:office:smarttags" w:element="metricconverter">
        <w:smartTagPr>
          <w:attr w:name="ProductID" w:val="1 L"/>
        </w:smartTagPr>
        <w:r w:rsidRPr="00BA4EC4">
          <w:rPr>
            <w:rFonts w:ascii="Arial" w:hAnsi="Arial" w:cs="Arial"/>
            <w:bCs/>
            <w:color w:val="1A171B"/>
            <w:sz w:val="22"/>
            <w:szCs w:val="22"/>
          </w:rPr>
          <w:t>1 L</w:t>
        </w:r>
      </w:smartTag>
      <w:r w:rsidRPr="00BA4EC4">
        <w:rPr>
          <w:rFonts w:ascii="Arial" w:hAnsi="Arial" w:cs="Arial"/>
          <w:bCs/>
          <w:color w:val="1A171B"/>
          <w:sz w:val="22"/>
          <w:szCs w:val="22"/>
        </w:rPr>
        <w:t xml:space="preserve"> de producto cada </w:t>
      </w:r>
      <w:smartTag w:uri="urn:schemas-microsoft-com:office:smarttags" w:element="metricconverter">
        <w:smartTagPr>
          <w:attr w:name="ProductID" w:val="100 L"/>
        </w:smartTagPr>
        <w:r w:rsidRPr="00BA4EC4">
          <w:rPr>
            <w:rFonts w:ascii="Arial" w:hAnsi="Arial" w:cs="Arial"/>
            <w:bCs/>
            <w:color w:val="1A171B"/>
            <w:sz w:val="22"/>
            <w:szCs w:val="22"/>
          </w:rPr>
          <w:t>100 L</w:t>
        </w:r>
      </w:smartTag>
      <w:r w:rsidRPr="00BA4EC4">
        <w:rPr>
          <w:rFonts w:ascii="Arial" w:hAnsi="Arial" w:cs="Arial"/>
          <w:bCs/>
          <w:color w:val="1A171B"/>
          <w:sz w:val="22"/>
          <w:szCs w:val="22"/>
        </w:rPr>
        <w:t xml:space="preserve"> de agua) </w:t>
      </w:r>
    </w:p>
    <w:p w:rsidR="006520B7" w:rsidRPr="00BA4EC4" w:rsidRDefault="006520B7" w:rsidP="006520B7">
      <w:pPr>
        <w:jc w:val="both"/>
        <w:rPr>
          <w:rFonts w:ascii="Arial" w:hAnsi="Arial" w:cs="Arial"/>
          <w:bCs/>
          <w:color w:val="1A171B"/>
          <w:sz w:val="22"/>
          <w:szCs w:val="22"/>
        </w:rPr>
      </w:pPr>
      <w:r w:rsidRPr="00BA4EC4">
        <w:rPr>
          <w:rFonts w:ascii="Arial" w:hAnsi="Arial" w:cs="Arial"/>
          <w:b/>
          <w:bCs/>
          <w:color w:val="1A171B"/>
          <w:sz w:val="22"/>
          <w:szCs w:val="22"/>
        </w:rPr>
        <w:t xml:space="preserve">Equipos aéreos: </w:t>
      </w:r>
      <w:r w:rsidR="00ED3AE1" w:rsidRPr="00BA4EC4">
        <w:rPr>
          <w:rFonts w:ascii="Arial" w:hAnsi="Arial" w:cs="Arial"/>
          <w:bCs/>
          <w:color w:val="1A171B"/>
          <w:sz w:val="22"/>
          <w:szCs w:val="22"/>
        </w:rPr>
        <w:t>U</w:t>
      </w:r>
      <w:r w:rsidRPr="00BA4EC4">
        <w:rPr>
          <w:rFonts w:ascii="Arial" w:hAnsi="Arial" w:cs="Arial"/>
          <w:bCs/>
          <w:color w:val="1A171B"/>
          <w:sz w:val="22"/>
          <w:szCs w:val="22"/>
        </w:rPr>
        <w:t xml:space="preserve">sar no menos de </w:t>
      </w:r>
      <w:smartTag w:uri="urn:schemas-microsoft-com:office:smarttags" w:element="metricconverter">
        <w:smartTagPr>
          <w:attr w:name="ProductID" w:val="20 litros"/>
        </w:smartTagPr>
        <w:r w:rsidRPr="00BA4EC4">
          <w:rPr>
            <w:rFonts w:ascii="Arial" w:hAnsi="Arial" w:cs="Arial"/>
            <w:bCs/>
            <w:color w:val="1A171B"/>
            <w:sz w:val="22"/>
            <w:szCs w:val="22"/>
          </w:rPr>
          <w:t>20 litros</w:t>
        </w:r>
      </w:smartTag>
      <w:r w:rsidRPr="00BA4EC4">
        <w:rPr>
          <w:rFonts w:ascii="Arial" w:hAnsi="Arial" w:cs="Arial"/>
          <w:bCs/>
          <w:color w:val="1A171B"/>
          <w:sz w:val="22"/>
          <w:szCs w:val="22"/>
        </w:rPr>
        <w:t xml:space="preserve"> de agua por hectárea. Nunca aplicar con gasoil. Para aplicaciones aéreas existe una formulación especial que contiene un agente antideriva. </w:t>
      </w:r>
    </w:p>
    <w:p w:rsidR="006520B7" w:rsidRPr="00BA4EC4" w:rsidRDefault="006520B7" w:rsidP="00D002E4">
      <w:pPr>
        <w:autoSpaceDE w:val="0"/>
        <w:autoSpaceDN w:val="0"/>
        <w:adjustRightInd w:val="0"/>
        <w:jc w:val="both"/>
        <w:rPr>
          <w:rFonts w:ascii="Arial" w:hAnsi="Arial" w:cs="Arial"/>
          <w:color w:val="1A171B"/>
          <w:sz w:val="22"/>
          <w:szCs w:val="22"/>
        </w:rPr>
      </w:pPr>
    </w:p>
    <w:p w:rsidR="00D94606" w:rsidRPr="00BA4EC4" w:rsidRDefault="00D94606" w:rsidP="00D002E4">
      <w:pPr>
        <w:autoSpaceDE w:val="0"/>
        <w:autoSpaceDN w:val="0"/>
        <w:adjustRightInd w:val="0"/>
        <w:jc w:val="both"/>
        <w:rPr>
          <w:rFonts w:ascii="Arial" w:hAnsi="Arial" w:cs="Arial"/>
          <w:b/>
          <w:bCs/>
          <w:color w:val="1A171B"/>
          <w:sz w:val="22"/>
          <w:szCs w:val="22"/>
        </w:rPr>
      </w:pPr>
      <w:r w:rsidRPr="00BA4EC4">
        <w:rPr>
          <w:rFonts w:ascii="Arial" w:hAnsi="Arial" w:cs="Arial"/>
          <w:b/>
          <w:bCs/>
          <w:color w:val="1A171B"/>
          <w:sz w:val="22"/>
          <w:szCs w:val="22"/>
        </w:rPr>
        <w:t>RECOMENDACIONES DE USO</w:t>
      </w:r>
      <w:r w:rsidR="005814CE">
        <w:rPr>
          <w:rFonts w:ascii="Arial" w:hAnsi="Arial" w:cs="Arial"/>
          <w:b/>
          <w:bCs/>
          <w:color w:val="1A171B"/>
          <w:sz w:val="22"/>
          <w:szCs w:val="22"/>
        </w:rPr>
        <w:t>:</w:t>
      </w:r>
    </w:p>
    <w:p w:rsidR="00832F48" w:rsidRPr="00BA4EC4" w:rsidRDefault="00832F48" w:rsidP="005814CE">
      <w:pPr>
        <w:jc w:val="both"/>
        <w:rPr>
          <w:sz w:val="22"/>
          <w:szCs w:val="22"/>
        </w:rPr>
      </w:pPr>
      <w:r w:rsidRPr="00BA4EC4">
        <w:rPr>
          <w:rFonts w:ascii="Arial" w:hAnsi="Arial" w:cs="Arial"/>
          <w:b/>
          <w:bCs/>
          <w:sz w:val="22"/>
          <w:szCs w:val="22"/>
          <w:lang w:val="es-AR" w:eastAsia="es-AR"/>
        </w:rPr>
        <w:t xml:space="preserve">Uso como herbicida: </w:t>
      </w:r>
      <w:r w:rsidRPr="00BA4EC4">
        <w:rPr>
          <w:rFonts w:ascii="Arial" w:hAnsi="Arial" w:cs="Arial"/>
          <w:sz w:val="22"/>
          <w:szCs w:val="22"/>
          <w:lang w:val="es-AR" w:eastAsia="es-AR"/>
        </w:rPr>
        <w:t>Utilizar las dosis mayores cuando las malezas o el cultivo a desecar tengan abundante follaje o como primer tratamiento. Usar la dosis baja como segundo tratamiento o para tratar rebrotes.</w:t>
      </w:r>
    </w:p>
    <w:p w:rsidR="00946F27" w:rsidRPr="00BA4EC4" w:rsidRDefault="00D94606" w:rsidP="005814CE">
      <w:pPr>
        <w:autoSpaceDE w:val="0"/>
        <w:autoSpaceDN w:val="0"/>
        <w:adjustRightInd w:val="0"/>
        <w:spacing w:after="120"/>
        <w:jc w:val="both"/>
        <w:rPr>
          <w:rFonts w:ascii="Arial" w:hAnsi="Arial" w:cs="Arial"/>
          <w:sz w:val="22"/>
          <w:szCs w:val="22"/>
        </w:rPr>
      </w:pPr>
      <w:r w:rsidRPr="00BA4EC4">
        <w:rPr>
          <w:rFonts w:ascii="Arial" w:hAnsi="Arial" w:cs="Arial"/>
          <w:bCs/>
          <w:color w:val="1A171B"/>
          <w:sz w:val="22"/>
          <w:szCs w:val="22"/>
        </w:rPr>
        <w:t>E</w:t>
      </w:r>
      <w:r w:rsidR="00B264B2" w:rsidRPr="00BA4EC4">
        <w:rPr>
          <w:rFonts w:ascii="Arial" w:hAnsi="Arial" w:cs="Arial"/>
          <w:bCs/>
          <w:color w:val="1A171B"/>
          <w:sz w:val="22"/>
          <w:szCs w:val="22"/>
        </w:rPr>
        <w:t xml:space="preserve">s conveniente aplicar cuando las malezas son pequeñas y tienen una altura menor a </w:t>
      </w:r>
      <w:smartTag w:uri="urn:schemas-microsoft-com:office:smarttags" w:element="metricconverter">
        <w:smartTagPr>
          <w:attr w:name="ProductID" w:val="10 cm"/>
        </w:smartTagPr>
        <w:r w:rsidR="00B264B2" w:rsidRPr="00BA4EC4">
          <w:rPr>
            <w:rFonts w:ascii="Arial" w:hAnsi="Arial" w:cs="Arial"/>
            <w:bCs/>
            <w:color w:val="1A171B"/>
            <w:sz w:val="22"/>
            <w:szCs w:val="22"/>
          </w:rPr>
          <w:t>10 cm</w:t>
        </w:r>
      </w:smartTag>
      <w:r w:rsidR="00B264B2" w:rsidRPr="00BA4EC4">
        <w:rPr>
          <w:rFonts w:ascii="Arial" w:hAnsi="Arial" w:cs="Arial"/>
          <w:bCs/>
          <w:color w:val="1A171B"/>
          <w:sz w:val="22"/>
          <w:szCs w:val="22"/>
        </w:rPr>
        <w:t>.</w:t>
      </w:r>
      <w:r w:rsidR="00B63033" w:rsidRPr="00BA4EC4">
        <w:rPr>
          <w:rFonts w:ascii="Arial" w:hAnsi="Arial" w:cs="Arial"/>
          <w:bCs/>
          <w:color w:val="1A171B"/>
          <w:sz w:val="22"/>
          <w:szCs w:val="22"/>
        </w:rPr>
        <w:t xml:space="preserve"> Para lograr la má</w:t>
      </w:r>
      <w:r w:rsidR="00966925" w:rsidRPr="00BA4EC4">
        <w:rPr>
          <w:rFonts w:ascii="Arial" w:hAnsi="Arial" w:cs="Arial"/>
          <w:bCs/>
          <w:color w:val="1A171B"/>
          <w:sz w:val="22"/>
          <w:szCs w:val="22"/>
        </w:rPr>
        <w:t>xima eficacia del producto se recomienda aplicarlo</w:t>
      </w:r>
      <w:r w:rsidR="00B63033" w:rsidRPr="00BA4EC4">
        <w:rPr>
          <w:rFonts w:ascii="Arial" w:hAnsi="Arial" w:cs="Arial"/>
          <w:bCs/>
          <w:color w:val="1A171B"/>
          <w:sz w:val="22"/>
          <w:szCs w:val="22"/>
        </w:rPr>
        <w:t xml:space="preserve"> acompañado con humectante no ió</w:t>
      </w:r>
      <w:r w:rsidR="00966925" w:rsidRPr="00BA4EC4">
        <w:rPr>
          <w:rFonts w:ascii="Arial" w:hAnsi="Arial" w:cs="Arial"/>
          <w:bCs/>
          <w:color w:val="1A171B"/>
          <w:sz w:val="22"/>
          <w:szCs w:val="22"/>
        </w:rPr>
        <w:t xml:space="preserve">nico a concentración 0,2 </w:t>
      </w:r>
      <w:r w:rsidR="00762B68" w:rsidRPr="00BA4EC4">
        <w:rPr>
          <w:rFonts w:ascii="Arial" w:hAnsi="Arial" w:cs="Arial"/>
          <w:bCs/>
          <w:color w:val="1A171B"/>
          <w:sz w:val="22"/>
          <w:szCs w:val="22"/>
        </w:rPr>
        <w:t>%</w:t>
      </w:r>
      <w:r w:rsidR="005814CE">
        <w:rPr>
          <w:rFonts w:ascii="Arial" w:hAnsi="Arial" w:cs="Arial"/>
          <w:bCs/>
          <w:color w:val="1A171B"/>
          <w:sz w:val="22"/>
          <w:szCs w:val="22"/>
        </w:rPr>
        <w:t xml:space="preserve"> v/v (200 cm</w:t>
      </w:r>
      <w:r w:rsidR="005814CE" w:rsidRPr="005814CE">
        <w:rPr>
          <w:rFonts w:ascii="Arial" w:hAnsi="Arial" w:cs="Arial"/>
          <w:bCs/>
          <w:color w:val="1A171B"/>
          <w:sz w:val="22"/>
          <w:szCs w:val="22"/>
          <w:vertAlign w:val="superscript"/>
        </w:rPr>
        <w:t>3</w:t>
      </w:r>
      <w:r w:rsidR="00762B68" w:rsidRPr="00BA4EC4">
        <w:rPr>
          <w:rFonts w:ascii="Arial" w:hAnsi="Arial" w:cs="Arial"/>
          <w:bCs/>
          <w:color w:val="1A171B"/>
          <w:sz w:val="22"/>
          <w:szCs w:val="22"/>
        </w:rPr>
        <w:t>/100 l de agua)</w:t>
      </w:r>
      <w:r w:rsidR="00D4066B">
        <w:rPr>
          <w:rFonts w:ascii="Arial" w:hAnsi="Arial" w:cs="Arial"/>
          <w:bCs/>
          <w:color w:val="1A171B"/>
          <w:sz w:val="22"/>
          <w:szCs w:val="22"/>
        </w:rPr>
        <w:t xml:space="preserve">. </w:t>
      </w:r>
      <w:r w:rsidR="0052566C" w:rsidRPr="00BA4EC4">
        <w:rPr>
          <w:rFonts w:ascii="Arial" w:hAnsi="Arial" w:cs="Arial"/>
          <w:bCs/>
          <w:color w:val="1A171B"/>
          <w:sz w:val="22"/>
          <w:szCs w:val="22"/>
        </w:rPr>
        <w:t xml:space="preserve">Humectante: </w:t>
      </w:r>
      <w:r w:rsidR="00946F27" w:rsidRPr="00BA4EC4">
        <w:rPr>
          <w:rFonts w:ascii="Arial" w:hAnsi="Arial" w:cs="Arial"/>
          <w:sz w:val="22"/>
          <w:szCs w:val="22"/>
        </w:rPr>
        <w:t xml:space="preserve">en situaciones donde sean necesarias diluciones en una </w:t>
      </w:r>
      <w:r w:rsidR="00966925" w:rsidRPr="00BA4EC4">
        <w:rPr>
          <w:rFonts w:ascii="Arial" w:hAnsi="Arial" w:cs="Arial"/>
          <w:sz w:val="22"/>
          <w:szCs w:val="22"/>
        </w:rPr>
        <w:t>concentración</w:t>
      </w:r>
      <w:r w:rsidR="00946F27" w:rsidRPr="00BA4EC4">
        <w:rPr>
          <w:rFonts w:ascii="Arial" w:hAnsi="Arial" w:cs="Arial"/>
          <w:sz w:val="22"/>
          <w:szCs w:val="22"/>
        </w:rPr>
        <w:t xml:space="preserve"> menor de </w:t>
      </w:r>
      <w:smartTag w:uri="urn:schemas-microsoft-com:office:smarttags" w:element="metricconverter">
        <w:smartTagPr>
          <w:attr w:name="ProductID" w:val="1 litro"/>
        </w:smartTagPr>
        <w:r w:rsidR="00946F27" w:rsidRPr="00BA4EC4">
          <w:rPr>
            <w:rFonts w:ascii="Arial" w:hAnsi="Arial" w:cs="Arial"/>
            <w:sz w:val="22"/>
            <w:szCs w:val="22"/>
          </w:rPr>
          <w:t>1 litro</w:t>
        </w:r>
      </w:smartTag>
      <w:r w:rsidR="00946F27" w:rsidRPr="00BA4EC4">
        <w:rPr>
          <w:rFonts w:ascii="Arial" w:hAnsi="Arial" w:cs="Arial"/>
          <w:sz w:val="22"/>
          <w:szCs w:val="22"/>
        </w:rPr>
        <w:t xml:space="preserve"> de </w:t>
      </w:r>
      <w:r w:rsidR="002658C8">
        <w:rPr>
          <w:rFonts w:ascii="Arial" w:hAnsi="Arial" w:cs="Arial"/>
          <w:b/>
          <w:sz w:val="22"/>
          <w:szCs w:val="22"/>
        </w:rPr>
        <w:t>PARAQUAT AGROTERRUM</w:t>
      </w:r>
      <w:r w:rsidR="00946F27" w:rsidRPr="00BA4EC4">
        <w:rPr>
          <w:rFonts w:ascii="Arial" w:hAnsi="Arial" w:cs="Arial"/>
          <w:sz w:val="22"/>
          <w:szCs w:val="22"/>
        </w:rPr>
        <w:t xml:space="preserve"> en </w:t>
      </w:r>
      <w:smartTag w:uri="urn:schemas-microsoft-com:office:smarttags" w:element="metricconverter">
        <w:smartTagPr>
          <w:attr w:name="ProductID" w:val="100 litros"/>
        </w:smartTagPr>
        <w:r w:rsidR="00946F27" w:rsidRPr="00BA4EC4">
          <w:rPr>
            <w:rFonts w:ascii="Arial" w:hAnsi="Arial" w:cs="Arial"/>
            <w:sz w:val="22"/>
            <w:szCs w:val="22"/>
          </w:rPr>
          <w:t>100 litros</w:t>
        </w:r>
      </w:smartTag>
      <w:r w:rsidR="00946F27" w:rsidRPr="00BA4EC4">
        <w:rPr>
          <w:rFonts w:ascii="Arial" w:hAnsi="Arial" w:cs="Arial"/>
          <w:sz w:val="22"/>
          <w:szCs w:val="22"/>
        </w:rPr>
        <w:t xml:space="preserve"> de agua, agr</w:t>
      </w:r>
      <w:r w:rsidR="00B63033" w:rsidRPr="00BA4EC4">
        <w:rPr>
          <w:rFonts w:ascii="Arial" w:hAnsi="Arial" w:cs="Arial"/>
          <w:sz w:val="22"/>
          <w:szCs w:val="22"/>
        </w:rPr>
        <w:t>egar 100 cm</w:t>
      </w:r>
      <w:r w:rsidR="00B63033" w:rsidRPr="00BA4EC4">
        <w:rPr>
          <w:rFonts w:ascii="Arial" w:hAnsi="Arial" w:cs="Arial"/>
          <w:sz w:val="22"/>
          <w:szCs w:val="22"/>
          <w:vertAlign w:val="superscript"/>
        </w:rPr>
        <w:t>3</w:t>
      </w:r>
      <w:r w:rsidR="00B63033" w:rsidRPr="00BA4EC4">
        <w:rPr>
          <w:rFonts w:ascii="Arial" w:hAnsi="Arial" w:cs="Arial"/>
          <w:sz w:val="22"/>
          <w:szCs w:val="22"/>
        </w:rPr>
        <w:t xml:space="preserve"> de humectante no ió</w:t>
      </w:r>
      <w:r w:rsidR="00946F27" w:rsidRPr="00BA4EC4">
        <w:rPr>
          <w:rFonts w:ascii="Arial" w:hAnsi="Arial" w:cs="Arial"/>
          <w:sz w:val="22"/>
          <w:szCs w:val="22"/>
        </w:rPr>
        <w:t xml:space="preserve">nico por cada </w:t>
      </w:r>
      <w:smartTag w:uri="urn:schemas-microsoft-com:office:smarttags" w:element="metricconverter">
        <w:smartTagPr>
          <w:attr w:name="ProductID" w:val="100 L"/>
        </w:smartTagPr>
        <w:r w:rsidR="00946F27" w:rsidRPr="00BA4EC4">
          <w:rPr>
            <w:rFonts w:ascii="Arial" w:hAnsi="Arial" w:cs="Arial"/>
            <w:sz w:val="22"/>
            <w:szCs w:val="22"/>
          </w:rPr>
          <w:t>100 l</w:t>
        </w:r>
      </w:smartTag>
      <w:r w:rsidR="00946F27" w:rsidRPr="00BA4EC4">
        <w:rPr>
          <w:rFonts w:ascii="Arial" w:hAnsi="Arial" w:cs="Arial"/>
          <w:sz w:val="22"/>
          <w:szCs w:val="22"/>
        </w:rPr>
        <w:t xml:space="preserve"> adicionales de agua.</w:t>
      </w:r>
    </w:p>
    <w:tbl>
      <w:tblPr>
        <w:tblW w:w="96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701"/>
        <w:gridCol w:w="5812"/>
      </w:tblGrid>
      <w:tr w:rsidR="00ED3AE1" w:rsidRPr="00237B89" w:rsidTr="00ED3AE1">
        <w:tc>
          <w:tcPr>
            <w:tcW w:w="2093"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center"/>
              <w:rPr>
                <w:rFonts w:ascii="Arial" w:hAnsi="Arial" w:cs="Arial"/>
                <w:b/>
                <w:sz w:val="20"/>
                <w:szCs w:val="20"/>
              </w:rPr>
            </w:pPr>
            <w:r w:rsidRPr="00237B89">
              <w:rPr>
                <w:rFonts w:ascii="Arial" w:hAnsi="Arial" w:cs="Arial"/>
                <w:b/>
                <w:sz w:val="20"/>
                <w:szCs w:val="20"/>
              </w:rPr>
              <w:t>CULTIVO</w:t>
            </w:r>
          </w:p>
        </w:tc>
        <w:tc>
          <w:tcPr>
            <w:tcW w:w="1701"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autoSpaceDE w:val="0"/>
              <w:autoSpaceDN w:val="0"/>
              <w:adjustRightInd w:val="0"/>
              <w:ind w:left="330" w:hanging="330"/>
              <w:jc w:val="center"/>
              <w:rPr>
                <w:rFonts w:ascii="Arial" w:hAnsi="Arial" w:cs="Arial"/>
                <w:b/>
                <w:sz w:val="20"/>
                <w:szCs w:val="20"/>
              </w:rPr>
            </w:pPr>
            <w:r w:rsidRPr="00237B89">
              <w:rPr>
                <w:rFonts w:ascii="Arial" w:hAnsi="Arial" w:cs="Arial"/>
                <w:b/>
                <w:sz w:val="20"/>
                <w:szCs w:val="20"/>
              </w:rPr>
              <w:t>DOSIS</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center"/>
              <w:rPr>
                <w:rFonts w:ascii="Arial" w:hAnsi="Arial" w:cs="Arial"/>
                <w:b/>
                <w:sz w:val="20"/>
                <w:szCs w:val="20"/>
              </w:rPr>
            </w:pPr>
            <w:r w:rsidRPr="00237B89">
              <w:rPr>
                <w:rFonts w:ascii="Arial" w:hAnsi="Arial" w:cs="Arial"/>
                <w:b/>
                <w:sz w:val="20"/>
                <w:szCs w:val="20"/>
              </w:rPr>
              <w:t>MOMENTO DE APLICACIÓN</w:t>
            </w:r>
          </w:p>
        </w:tc>
      </w:tr>
      <w:tr w:rsidR="00237B89" w:rsidRPr="00237B89" w:rsidTr="00237B89">
        <w:tc>
          <w:tcPr>
            <w:tcW w:w="2093" w:type="dxa"/>
            <w:vAlign w:val="center"/>
          </w:tcPr>
          <w:p w:rsidR="00237B89" w:rsidRPr="00237B89" w:rsidRDefault="00237B89" w:rsidP="00237B89">
            <w:pPr>
              <w:jc w:val="center"/>
              <w:rPr>
                <w:rFonts w:ascii="Arial" w:hAnsi="Arial" w:cs="Arial"/>
                <w:b/>
                <w:sz w:val="20"/>
                <w:szCs w:val="20"/>
              </w:rPr>
            </w:pPr>
            <w:r w:rsidRPr="00237B89">
              <w:rPr>
                <w:rFonts w:ascii="Arial" w:hAnsi="Arial" w:cs="Arial"/>
                <w:b/>
                <w:sz w:val="20"/>
                <w:szCs w:val="20"/>
              </w:rPr>
              <w:t>Acequias</w:t>
            </w:r>
          </w:p>
        </w:tc>
        <w:tc>
          <w:tcPr>
            <w:tcW w:w="1701" w:type="dxa"/>
            <w:vMerge w:val="restart"/>
            <w:vAlign w:val="center"/>
          </w:tcPr>
          <w:p w:rsidR="00237B89" w:rsidRPr="00237B89" w:rsidRDefault="00237B89" w:rsidP="00237B89">
            <w:pPr>
              <w:jc w:val="center"/>
              <w:rPr>
                <w:rFonts w:ascii="Arial" w:hAnsi="Arial" w:cs="Arial"/>
                <w:sz w:val="20"/>
                <w:szCs w:val="20"/>
              </w:rPr>
            </w:pPr>
            <w:r w:rsidRPr="00237B89">
              <w:rPr>
                <w:rFonts w:ascii="Arial" w:hAnsi="Arial" w:cs="Arial"/>
                <w:sz w:val="20"/>
                <w:szCs w:val="20"/>
              </w:rPr>
              <w:t>3 – 4 l/ha</w:t>
            </w:r>
          </w:p>
        </w:tc>
        <w:tc>
          <w:tcPr>
            <w:tcW w:w="5812" w:type="dxa"/>
          </w:tcPr>
          <w:p w:rsidR="00237B89" w:rsidRPr="00237B89" w:rsidRDefault="00237B89" w:rsidP="00ED3AE1">
            <w:pPr>
              <w:jc w:val="both"/>
              <w:rPr>
                <w:rFonts w:ascii="Arial" w:hAnsi="Arial" w:cs="Arial"/>
                <w:sz w:val="20"/>
                <w:szCs w:val="20"/>
              </w:rPr>
            </w:pPr>
            <w:r w:rsidRPr="00237B89">
              <w:rPr>
                <w:rFonts w:ascii="Arial" w:hAnsi="Arial" w:cs="Arial"/>
                <w:sz w:val="20"/>
                <w:szCs w:val="20"/>
              </w:rPr>
              <w:t>Tratamiento como herbicida.</w:t>
            </w:r>
          </w:p>
          <w:p w:rsidR="00237B89" w:rsidRPr="00237B89" w:rsidRDefault="00237B89" w:rsidP="00ED3AE1">
            <w:pPr>
              <w:jc w:val="both"/>
              <w:rPr>
                <w:rFonts w:ascii="Arial" w:hAnsi="Arial" w:cs="Arial"/>
                <w:sz w:val="20"/>
                <w:szCs w:val="20"/>
              </w:rPr>
            </w:pPr>
            <w:r w:rsidRPr="00237B89">
              <w:rPr>
                <w:rFonts w:ascii="Arial" w:hAnsi="Arial" w:cs="Arial"/>
                <w:sz w:val="20"/>
                <w:szCs w:val="20"/>
              </w:rPr>
              <w:t xml:space="preserve">Para controlar </w:t>
            </w:r>
            <w:r>
              <w:rPr>
                <w:rFonts w:ascii="Arial" w:hAnsi="Arial" w:cs="Arial"/>
                <w:sz w:val="20"/>
                <w:szCs w:val="20"/>
              </w:rPr>
              <w:t>las malezas en bordes y taludes</w:t>
            </w:r>
            <w:r w:rsidRPr="00237B89">
              <w:rPr>
                <w:rFonts w:ascii="Arial" w:hAnsi="Arial" w:cs="Arial"/>
                <w:sz w:val="20"/>
                <w:szCs w:val="20"/>
              </w:rPr>
              <w:t>, evitar que semillen y reducir labores mecánicas de limpieza</w:t>
            </w:r>
            <w:r>
              <w:rPr>
                <w:rFonts w:ascii="Arial" w:hAnsi="Arial" w:cs="Arial"/>
                <w:sz w:val="20"/>
                <w:szCs w:val="20"/>
              </w:rPr>
              <w:t>.</w:t>
            </w:r>
          </w:p>
        </w:tc>
      </w:tr>
      <w:tr w:rsidR="00237B89" w:rsidRPr="00237B89" w:rsidTr="00237B89">
        <w:tc>
          <w:tcPr>
            <w:tcW w:w="2093" w:type="dxa"/>
            <w:vAlign w:val="center"/>
          </w:tcPr>
          <w:p w:rsidR="00237B89" w:rsidRPr="00237B89" w:rsidRDefault="00237B89" w:rsidP="00237B89">
            <w:pPr>
              <w:jc w:val="center"/>
              <w:rPr>
                <w:rFonts w:ascii="Arial" w:hAnsi="Arial" w:cs="Arial"/>
                <w:b/>
                <w:sz w:val="20"/>
                <w:szCs w:val="20"/>
              </w:rPr>
            </w:pPr>
            <w:r w:rsidRPr="00237B89">
              <w:rPr>
                <w:rFonts w:ascii="Arial" w:hAnsi="Arial" w:cs="Arial"/>
                <w:b/>
                <w:sz w:val="20"/>
                <w:szCs w:val="20"/>
              </w:rPr>
              <w:t>Alambrados</w:t>
            </w:r>
          </w:p>
          <w:p w:rsidR="00237B89" w:rsidRPr="00237B89" w:rsidRDefault="00237B89" w:rsidP="00237B89">
            <w:pPr>
              <w:jc w:val="center"/>
              <w:rPr>
                <w:rFonts w:ascii="Arial" w:hAnsi="Arial" w:cs="Arial"/>
                <w:b/>
                <w:sz w:val="20"/>
                <w:szCs w:val="20"/>
              </w:rPr>
            </w:pPr>
            <w:r w:rsidRPr="00237B89">
              <w:rPr>
                <w:rFonts w:ascii="Arial" w:hAnsi="Arial" w:cs="Arial"/>
                <w:b/>
                <w:sz w:val="20"/>
                <w:szCs w:val="20"/>
              </w:rPr>
              <w:lastRenderedPageBreak/>
              <w:t>Caminos</w:t>
            </w:r>
          </w:p>
        </w:tc>
        <w:tc>
          <w:tcPr>
            <w:tcW w:w="1701" w:type="dxa"/>
            <w:vMerge/>
            <w:tcBorders>
              <w:bottom w:val="single" w:sz="4" w:space="0" w:color="auto"/>
            </w:tcBorders>
            <w:vAlign w:val="center"/>
          </w:tcPr>
          <w:p w:rsidR="00237B89" w:rsidRPr="00237B89" w:rsidRDefault="00237B89" w:rsidP="00237B89">
            <w:pPr>
              <w:jc w:val="center"/>
              <w:rPr>
                <w:rFonts w:ascii="Arial" w:hAnsi="Arial" w:cs="Arial"/>
                <w:sz w:val="20"/>
                <w:szCs w:val="20"/>
              </w:rPr>
            </w:pPr>
          </w:p>
        </w:tc>
        <w:tc>
          <w:tcPr>
            <w:tcW w:w="5812" w:type="dxa"/>
          </w:tcPr>
          <w:p w:rsidR="00237B89" w:rsidRPr="00237B89" w:rsidRDefault="00237B89" w:rsidP="00ED3AE1">
            <w:pPr>
              <w:jc w:val="both"/>
              <w:rPr>
                <w:rFonts w:ascii="Arial" w:hAnsi="Arial" w:cs="Arial"/>
                <w:sz w:val="20"/>
                <w:szCs w:val="20"/>
              </w:rPr>
            </w:pPr>
            <w:r w:rsidRPr="00237B89">
              <w:rPr>
                <w:rFonts w:ascii="Arial" w:hAnsi="Arial" w:cs="Arial"/>
                <w:sz w:val="20"/>
                <w:szCs w:val="20"/>
              </w:rPr>
              <w:t>Tratamiento como herbicida.</w:t>
            </w:r>
          </w:p>
          <w:p w:rsidR="00237B89" w:rsidRPr="00237B89" w:rsidRDefault="005814CE" w:rsidP="00ED3AE1">
            <w:pPr>
              <w:jc w:val="both"/>
              <w:rPr>
                <w:rFonts w:ascii="Arial" w:hAnsi="Arial" w:cs="Arial"/>
                <w:sz w:val="20"/>
                <w:szCs w:val="20"/>
              </w:rPr>
            </w:pPr>
            <w:r>
              <w:rPr>
                <w:rFonts w:ascii="Arial" w:hAnsi="Arial" w:cs="Arial"/>
                <w:sz w:val="20"/>
                <w:szCs w:val="20"/>
              </w:rPr>
              <w:lastRenderedPageBreak/>
              <w:t>Usar P</w:t>
            </w:r>
            <w:r w:rsidR="00237B89" w:rsidRPr="00237B89">
              <w:rPr>
                <w:rFonts w:ascii="Arial" w:hAnsi="Arial" w:cs="Arial"/>
                <w:sz w:val="20"/>
                <w:szCs w:val="20"/>
              </w:rPr>
              <w:t>araquat con agregado de herbicidas residuales o sin sellos, repitiendo cuando fuere necesario.</w:t>
            </w:r>
          </w:p>
        </w:tc>
      </w:tr>
      <w:tr w:rsidR="00237B89" w:rsidRPr="00237B89" w:rsidTr="00237B89">
        <w:tc>
          <w:tcPr>
            <w:tcW w:w="2093" w:type="dxa"/>
            <w:vMerge w:val="restart"/>
            <w:vAlign w:val="center"/>
          </w:tcPr>
          <w:p w:rsidR="00237B89" w:rsidRPr="00237B89" w:rsidRDefault="00237B89" w:rsidP="00237B89">
            <w:pPr>
              <w:jc w:val="center"/>
              <w:rPr>
                <w:rFonts w:ascii="Arial" w:hAnsi="Arial" w:cs="Arial"/>
                <w:b/>
                <w:sz w:val="20"/>
                <w:szCs w:val="20"/>
              </w:rPr>
            </w:pPr>
            <w:r w:rsidRPr="00237B89">
              <w:rPr>
                <w:rFonts w:ascii="Arial" w:hAnsi="Arial" w:cs="Arial"/>
                <w:b/>
                <w:sz w:val="20"/>
                <w:szCs w:val="20"/>
              </w:rPr>
              <w:lastRenderedPageBreak/>
              <w:t>Alfalfa</w:t>
            </w:r>
          </w:p>
          <w:p w:rsidR="00237B89" w:rsidRPr="00237B89" w:rsidRDefault="00237B89" w:rsidP="00237B89">
            <w:pPr>
              <w:jc w:val="center"/>
              <w:rPr>
                <w:rFonts w:ascii="Arial" w:hAnsi="Arial" w:cs="Arial"/>
                <w:b/>
                <w:sz w:val="20"/>
                <w:szCs w:val="20"/>
              </w:rPr>
            </w:pPr>
            <w:r w:rsidRPr="00237B89">
              <w:rPr>
                <w:rFonts w:ascii="Arial" w:hAnsi="Arial" w:cs="Arial"/>
                <w:b/>
                <w:sz w:val="20"/>
                <w:szCs w:val="20"/>
              </w:rPr>
              <w:t>y demás leguminosas forrajeras</w:t>
            </w:r>
          </w:p>
        </w:tc>
        <w:tc>
          <w:tcPr>
            <w:tcW w:w="1701" w:type="dxa"/>
            <w:tcBorders>
              <w:top w:val="single" w:sz="4" w:space="0" w:color="auto"/>
              <w:bottom w:val="single" w:sz="4" w:space="0" w:color="auto"/>
            </w:tcBorders>
            <w:vAlign w:val="center"/>
          </w:tcPr>
          <w:p w:rsidR="00237B89" w:rsidRPr="00237B89" w:rsidRDefault="00237B89" w:rsidP="00237B89">
            <w:pPr>
              <w:jc w:val="center"/>
              <w:rPr>
                <w:rFonts w:ascii="Arial" w:hAnsi="Arial" w:cs="Arial"/>
                <w:sz w:val="20"/>
                <w:szCs w:val="20"/>
              </w:rPr>
            </w:pPr>
            <w:r w:rsidRPr="00237B89">
              <w:rPr>
                <w:rFonts w:ascii="Arial" w:hAnsi="Arial" w:cs="Arial"/>
                <w:sz w:val="20"/>
                <w:szCs w:val="20"/>
              </w:rPr>
              <w:t>1 – 1.5 l/ha</w:t>
            </w:r>
          </w:p>
        </w:tc>
        <w:tc>
          <w:tcPr>
            <w:tcW w:w="5812" w:type="dxa"/>
          </w:tcPr>
          <w:p w:rsidR="00237B89" w:rsidRPr="00237B89" w:rsidRDefault="00237B89" w:rsidP="00ED3AE1">
            <w:pPr>
              <w:jc w:val="both"/>
              <w:rPr>
                <w:rFonts w:ascii="Arial" w:hAnsi="Arial" w:cs="Arial"/>
                <w:sz w:val="20"/>
                <w:szCs w:val="20"/>
              </w:rPr>
            </w:pPr>
            <w:r w:rsidRPr="00237B89">
              <w:rPr>
                <w:rFonts w:ascii="Arial" w:hAnsi="Arial" w:cs="Arial"/>
                <w:sz w:val="20"/>
                <w:szCs w:val="20"/>
              </w:rPr>
              <w:t>Tratamiento como desecante.</w:t>
            </w:r>
          </w:p>
          <w:p w:rsidR="00237B89" w:rsidRPr="00237B89" w:rsidRDefault="00237B89" w:rsidP="00ED3AE1">
            <w:pPr>
              <w:jc w:val="both"/>
              <w:rPr>
                <w:rFonts w:ascii="Arial" w:hAnsi="Arial" w:cs="Arial"/>
                <w:sz w:val="20"/>
                <w:szCs w:val="20"/>
              </w:rPr>
            </w:pPr>
            <w:r w:rsidRPr="00237B89">
              <w:rPr>
                <w:rFonts w:ascii="Arial" w:hAnsi="Arial" w:cs="Arial"/>
                <w:sz w:val="20"/>
                <w:szCs w:val="20"/>
              </w:rPr>
              <w:t xml:space="preserve">Pulverizar con equipo terrestre con un volumen de agua no inferior a 100 </w:t>
            </w:r>
            <w:r w:rsidR="00887C8B">
              <w:rPr>
                <w:rFonts w:ascii="Arial" w:hAnsi="Arial" w:cs="Arial"/>
                <w:sz w:val="20"/>
                <w:szCs w:val="20"/>
              </w:rPr>
              <w:t>L</w:t>
            </w:r>
            <w:r w:rsidRPr="00237B89">
              <w:rPr>
                <w:rFonts w:ascii="Arial" w:hAnsi="Arial" w:cs="Arial"/>
                <w:sz w:val="20"/>
                <w:szCs w:val="20"/>
              </w:rPr>
              <w:t xml:space="preserve">/ha, </w:t>
            </w:r>
            <w:smartTag w:uri="urn:schemas-microsoft-com:office:smarttags" w:element="metricconverter">
              <w:smartTagPr>
                <w:attr w:name="ProductID" w:val="3 a"/>
              </w:smartTagPr>
              <w:r w:rsidRPr="00237B89">
                <w:rPr>
                  <w:rFonts w:ascii="Arial" w:hAnsi="Arial" w:cs="Arial"/>
                  <w:sz w:val="20"/>
                  <w:szCs w:val="20"/>
                </w:rPr>
                <w:t>3 a</w:t>
              </w:r>
            </w:smartTag>
            <w:r w:rsidRPr="00237B89">
              <w:rPr>
                <w:rFonts w:ascii="Arial" w:hAnsi="Arial" w:cs="Arial"/>
                <w:sz w:val="20"/>
                <w:szCs w:val="20"/>
              </w:rPr>
              <w:t xml:space="preserve"> 7 días antes de la fecha estimada de cosecha.</w:t>
            </w:r>
          </w:p>
        </w:tc>
      </w:tr>
      <w:tr w:rsidR="00237B89" w:rsidRPr="00237B89" w:rsidTr="00237B89">
        <w:tc>
          <w:tcPr>
            <w:tcW w:w="2093" w:type="dxa"/>
            <w:vMerge/>
            <w:vAlign w:val="center"/>
          </w:tcPr>
          <w:p w:rsidR="00237B89" w:rsidRPr="00237B89" w:rsidRDefault="00237B89" w:rsidP="00237B89">
            <w:pPr>
              <w:jc w:val="center"/>
              <w:rPr>
                <w:rFonts w:ascii="Arial" w:hAnsi="Arial" w:cs="Arial"/>
                <w:b/>
                <w:sz w:val="20"/>
                <w:szCs w:val="20"/>
              </w:rPr>
            </w:pPr>
          </w:p>
        </w:tc>
        <w:tc>
          <w:tcPr>
            <w:tcW w:w="1701" w:type="dxa"/>
            <w:tcBorders>
              <w:top w:val="single" w:sz="4" w:space="0" w:color="auto"/>
            </w:tcBorders>
            <w:vAlign w:val="center"/>
          </w:tcPr>
          <w:p w:rsidR="00237B89" w:rsidRPr="00237B89" w:rsidRDefault="00237B89" w:rsidP="00237B89">
            <w:pPr>
              <w:jc w:val="center"/>
              <w:rPr>
                <w:rFonts w:ascii="Arial" w:hAnsi="Arial" w:cs="Arial"/>
                <w:sz w:val="20"/>
                <w:szCs w:val="20"/>
              </w:rPr>
            </w:pPr>
            <w:r w:rsidRPr="00237B89">
              <w:rPr>
                <w:rFonts w:ascii="Arial" w:hAnsi="Arial" w:cs="Arial"/>
                <w:sz w:val="20"/>
                <w:szCs w:val="20"/>
              </w:rPr>
              <w:t>3 – 4 l/ha</w:t>
            </w:r>
          </w:p>
        </w:tc>
        <w:tc>
          <w:tcPr>
            <w:tcW w:w="5812" w:type="dxa"/>
          </w:tcPr>
          <w:p w:rsidR="00237B89" w:rsidRPr="00237B89" w:rsidRDefault="00237B89" w:rsidP="00ED3AE1">
            <w:pPr>
              <w:jc w:val="both"/>
              <w:rPr>
                <w:rFonts w:ascii="Arial" w:hAnsi="Arial" w:cs="Arial"/>
                <w:sz w:val="20"/>
                <w:szCs w:val="20"/>
              </w:rPr>
            </w:pPr>
            <w:r w:rsidRPr="00237B89">
              <w:rPr>
                <w:rFonts w:ascii="Arial" w:hAnsi="Arial" w:cs="Arial"/>
                <w:sz w:val="20"/>
                <w:szCs w:val="20"/>
              </w:rPr>
              <w:t>Tratamiento co</w:t>
            </w:r>
            <w:r w:rsidR="00D81E2C">
              <w:rPr>
                <w:rFonts w:ascii="Arial" w:hAnsi="Arial" w:cs="Arial"/>
                <w:sz w:val="20"/>
                <w:szCs w:val="20"/>
              </w:rPr>
              <w:t>mo herbicida: para pasto puna (</w:t>
            </w:r>
            <w:proofErr w:type="spellStart"/>
            <w:r w:rsidR="00D81E2C">
              <w:rPr>
                <w:rFonts w:ascii="Arial" w:hAnsi="Arial" w:cs="Arial"/>
                <w:sz w:val="20"/>
                <w:szCs w:val="20"/>
              </w:rPr>
              <w:t>S</w:t>
            </w:r>
            <w:r w:rsidRPr="00237B89">
              <w:rPr>
                <w:rFonts w:ascii="Arial" w:hAnsi="Arial" w:cs="Arial"/>
                <w:sz w:val="20"/>
                <w:szCs w:val="20"/>
              </w:rPr>
              <w:t>typa</w:t>
            </w:r>
            <w:proofErr w:type="spellEnd"/>
            <w:r w:rsidRPr="00237B89">
              <w:rPr>
                <w:rFonts w:ascii="Arial" w:hAnsi="Arial" w:cs="Arial"/>
                <w:sz w:val="20"/>
                <w:szCs w:val="20"/>
              </w:rPr>
              <w:t xml:space="preserve"> </w:t>
            </w:r>
            <w:proofErr w:type="spellStart"/>
            <w:r w:rsidRPr="00237B89">
              <w:rPr>
                <w:rFonts w:ascii="Arial" w:hAnsi="Arial" w:cs="Arial"/>
                <w:sz w:val="20"/>
                <w:szCs w:val="20"/>
              </w:rPr>
              <w:t>brachychaeta</w:t>
            </w:r>
            <w:proofErr w:type="spellEnd"/>
            <w:r w:rsidRPr="00237B89">
              <w:rPr>
                <w:rFonts w:ascii="Arial" w:hAnsi="Arial" w:cs="Arial"/>
                <w:sz w:val="20"/>
                <w:szCs w:val="20"/>
              </w:rPr>
              <w:t>), aplicar de 3-</w:t>
            </w:r>
            <w:smartTag w:uri="urn:schemas-microsoft-com:office:smarttags" w:element="metricconverter">
              <w:smartTagPr>
                <w:attr w:name="ProductID" w:val="4 litros"/>
              </w:smartTagPr>
              <w:r w:rsidRPr="00237B89">
                <w:rPr>
                  <w:rFonts w:ascii="Arial" w:hAnsi="Arial" w:cs="Arial"/>
                  <w:sz w:val="20"/>
                  <w:szCs w:val="20"/>
                </w:rPr>
                <w:t>4 litros</w:t>
              </w:r>
            </w:smartTag>
            <w:r w:rsidRPr="00237B89">
              <w:rPr>
                <w:rFonts w:ascii="Arial" w:hAnsi="Arial" w:cs="Arial"/>
                <w:sz w:val="20"/>
                <w:szCs w:val="20"/>
              </w:rPr>
              <w:t xml:space="preserve"> del producto x ha, mezclando con no menos de 100 </w:t>
            </w:r>
            <w:r w:rsidR="00887C8B">
              <w:rPr>
                <w:rFonts w:ascii="Arial" w:hAnsi="Arial" w:cs="Arial"/>
                <w:sz w:val="20"/>
                <w:szCs w:val="20"/>
              </w:rPr>
              <w:t>L</w:t>
            </w:r>
            <w:r w:rsidRPr="00237B89">
              <w:rPr>
                <w:rFonts w:ascii="Arial" w:hAnsi="Arial" w:cs="Arial"/>
                <w:sz w:val="20"/>
                <w:szCs w:val="20"/>
              </w:rPr>
              <w:t xml:space="preserve"> de agua. Efectuar esto después de un pastoreo intensivo al ras o después del primer corte y siempre dentro de los 4 días de efectuadas estas operaciones.</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Algodón</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0.7 – 1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defoliante.</w:t>
            </w:r>
          </w:p>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Para facilitar la cosecha y aumentar el rendimiento utilizar como mínimo </w:t>
            </w:r>
            <w:smartTag w:uri="urn:schemas-microsoft-com:office:smarttags" w:element="metricconverter">
              <w:smartTagPr>
                <w:attr w:name="ProductID" w:val="250 litros"/>
              </w:smartTagPr>
              <w:r w:rsidRPr="00237B89">
                <w:rPr>
                  <w:rFonts w:ascii="Arial" w:hAnsi="Arial" w:cs="Arial"/>
                  <w:sz w:val="20"/>
                  <w:szCs w:val="20"/>
                </w:rPr>
                <w:t>250 litros</w:t>
              </w:r>
            </w:smartTag>
            <w:r w:rsidRPr="00237B89">
              <w:rPr>
                <w:rFonts w:ascii="Arial" w:hAnsi="Arial" w:cs="Arial"/>
                <w:sz w:val="20"/>
                <w:szCs w:val="20"/>
              </w:rPr>
              <w:t xml:space="preserve"> de agua por hectárea.</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Alpiste</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 – 1.5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desecante.</w:t>
            </w:r>
          </w:p>
          <w:p w:rsidR="00ED3AE1" w:rsidRPr="00237B89" w:rsidRDefault="00ED3AE1" w:rsidP="00ED3AE1">
            <w:pPr>
              <w:jc w:val="both"/>
              <w:rPr>
                <w:rFonts w:ascii="Arial" w:hAnsi="Arial" w:cs="Arial"/>
                <w:sz w:val="20"/>
                <w:szCs w:val="20"/>
              </w:rPr>
            </w:pPr>
            <w:r w:rsidRPr="00237B89">
              <w:rPr>
                <w:rFonts w:ascii="Arial" w:hAnsi="Arial" w:cs="Arial"/>
                <w:sz w:val="20"/>
                <w:szCs w:val="20"/>
              </w:rPr>
              <w:t>Aplicar cuando el grano ha perdido el estado lechoso, utilizando equipos aéreos.</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Áreas cultivadas</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1.5 – 3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herbicida en presiembra.</w:t>
            </w:r>
          </w:p>
          <w:p w:rsidR="00ED3AE1" w:rsidRPr="00237B89" w:rsidRDefault="00F0371E" w:rsidP="00ED3AE1">
            <w:pPr>
              <w:jc w:val="both"/>
              <w:rPr>
                <w:rFonts w:ascii="Arial" w:hAnsi="Arial" w:cs="Arial"/>
                <w:sz w:val="20"/>
                <w:szCs w:val="20"/>
              </w:rPr>
            </w:pPr>
            <w:r>
              <w:rPr>
                <w:rFonts w:ascii="Arial" w:hAnsi="Arial" w:cs="Arial"/>
                <w:sz w:val="20"/>
                <w:szCs w:val="20"/>
              </w:rPr>
              <w:t xml:space="preserve">Aplicar antes de la </w:t>
            </w:r>
            <w:r w:rsidR="00ED3AE1" w:rsidRPr="00237B89">
              <w:rPr>
                <w:rFonts w:ascii="Arial" w:hAnsi="Arial" w:cs="Arial"/>
                <w:sz w:val="20"/>
                <w:szCs w:val="20"/>
              </w:rPr>
              <w:t>siembra del cultivo sobre las malezas emergidas. Remover el suelo lo menos posible luego de aplicado el producto.</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Arveja</w:t>
            </w:r>
          </w:p>
          <w:p w:rsidR="00ED3AE1" w:rsidRPr="00237B89" w:rsidRDefault="00ED3AE1" w:rsidP="00237B89">
            <w:pPr>
              <w:jc w:val="center"/>
              <w:rPr>
                <w:rFonts w:ascii="Arial" w:hAnsi="Arial" w:cs="Arial"/>
                <w:b/>
                <w:sz w:val="20"/>
                <w:szCs w:val="20"/>
              </w:rPr>
            </w:pPr>
            <w:r w:rsidRPr="00237B89">
              <w:rPr>
                <w:rFonts w:ascii="Arial" w:hAnsi="Arial" w:cs="Arial"/>
                <w:b/>
                <w:sz w:val="20"/>
                <w:szCs w:val="20"/>
              </w:rPr>
              <w:t>Lenteja</w:t>
            </w:r>
          </w:p>
          <w:p w:rsidR="00ED3AE1" w:rsidRPr="00237B89" w:rsidRDefault="00ED3AE1" w:rsidP="00237B89">
            <w:pPr>
              <w:jc w:val="center"/>
              <w:rPr>
                <w:rFonts w:ascii="Arial" w:hAnsi="Arial" w:cs="Arial"/>
                <w:b/>
                <w:sz w:val="20"/>
                <w:szCs w:val="20"/>
              </w:rPr>
            </w:pPr>
            <w:r w:rsidRPr="00237B89">
              <w:rPr>
                <w:rFonts w:ascii="Arial" w:hAnsi="Arial" w:cs="Arial"/>
                <w:b/>
                <w:sz w:val="20"/>
                <w:szCs w:val="20"/>
              </w:rPr>
              <w:t>Poroto</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 – 2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desecante.</w:t>
            </w:r>
          </w:p>
          <w:p w:rsidR="00ED3AE1" w:rsidRPr="00237B89" w:rsidRDefault="00ED3AE1" w:rsidP="00ED3AE1">
            <w:pPr>
              <w:jc w:val="both"/>
              <w:rPr>
                <w:rFonts w:ascii="Arial" w:hAnsi="Arial" w:cs="Arial"/>
                <w:sz w:val="20"/>
                <w:szCs w:val="20"/>
              </w:rPr>
            </w:pPr>
            <w:r w:rsidRPr="00237B89">
              <w:rPr>
                <w:rFonts w:ascii="Arial" w:hAnsi="Arial" w:cs="Arial"/>
                <w:sz w:val="20"/>
                <w:szCs w:val="20"/>
              </w:rPr>
              <w:t>Aplicar con equipo aéreo o terrestre cuando el grano se encuentra fisiológicamente maduro y desprendido de la chaucha.</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Banana o plátano</w:t>
            </w:r>
          </w:p>
          <w:p w:rsidR="00ED3AE1" w:rsidRPr="00237B89" w:rsidRDefault="00ED3AE1" w:rsidP="00237B89">
            <w:pPr>
              <w:jc w:val="center"/>
              <w:rPr>
                <w:rFonts w:ascii="Arial" w:hAnsi="Arial" w:cs="Arial"/>
                <w:b/>
                <w:sz w:val="20"/>
                <w:szCs w:val="20"/>
              </w:rPr>
            </w:pPr>
            <w:r w:rsidRPr="00237B89">
              <w:rPr>
                <w:rFonts w:ascii="Arial" w:hAnsi="Arial" w:cs="Arial"/>
                <w:b/>
                <w:sz w:val="20"/>
                <w:szCs w:val="20"/>
              </w:rPr>
              <w:t>Cítricos o citrus</w:t>
            </w:r>
          </w:p>
          <w:p w:rsidR="00ED3AE1" w:rsidRPr="00237B89" w:rsidRDefault="00ED3AE1" w:rsidP="00237B89">
            <w:pPr>
              <w:jc w:val="center"/>
              <w:rPr>
                <w:rFonts w:ascii="Arial" w:hAnsi="Arial" w:cs="Arial"/>
                <w:b/>
                <w:sz w:val="20"/>
                <w:szCs w:val="20"/>
              </w:rPr>
            </w:pPr>
            <w:r w:rsidRPr="00237B89">
              <w:rPr>
                <w:rFonts w:ascii="Arial" w:hAnsi="Arial" w:cs="Arial"/>
                <w:b/>
                <w:sz w:val="20"/>
                <w:szCs w:val="20"/>
              </w:rPr>
              <w:t>Forestales</w:t>
            </w:r>
          </w:p>
          <w:p w:rsidR="00ED3AE1" w:rsidRPr="00237B89" w:rsidRDefault="00ED3AE1" w:rsidP="00237B89">
            <w:pPr>
              <w:jc w:val="center"/>
              <w:rPr>
                <w:rFonts w:ascii="Arial" w:hAnsi="Arial" w:cs="Arial"/>
                <w:b/>
                <w:sz w:val="20"/>
                <w:szCs w:val="20"/>
              </w:rPr>
            </w:pPr>
            <w:r w:rsidRPr="00237B89">
              <w:rPr>
                <w:rFonts w:ascii="Arial" w:hAnsi="Arial" w:cs="Arial"/>
                <w:b/>
                <w:sz w:val="20"/>
                <w:szCs w:val="20"/>
              </w:rPr>
              <w:t>Frutales de carozo</w:t>
            </w:r>
          </w:p>
          <w:p w:rsidR="00ED3AE1" w:rsidRPr="00237B89" w:rsidRDefault="00ED3AE1" w:rsidP="00237B89">
            <w:pPr>
              <w:jc w:val="center"/>
              <w:rPr>
                <w:rFonts w:ascii="Arial" w:hAnsi="Arial" w:cs="Arial"/>
                <w:b/>
                <w:sz w:val="20"/>
                <w:szCs w:val="20"/>
              </w:rPr>
            </w:pPr>
            <w:r w:rsidRPr="00237B89">
              <w:rPr>
                <w:rFonts w:ascii="Arial" w:hAnsi="Arial" w:cs="Arial"/>
                <w:sz w:val="20"/>
                <w:szCs w:val="20"/>
              </w:rPr>
              <w:t>Cereza, Ciruela, Damasco, Durazno</w:t>
            </w:r>
          </w:p>
          <w:p w:rsidR="00ED3AE1" w:rsidRPr="00237B89" w:rsidRDefault="00ED3AE1" w:rsidP="00237B89">
            <w:pPr>
              <w:jc w:val="center"/>
              <w:rPr>
                <w:rFonts w:ascii="Arial" w:hAnsi="Arial" w:cs="Arial"/>
                <w:b/>
                <w:sz w:val="20"/>
                <w:szCs w:val="20"/>
              </w:rPr>
            </w:pPr>
            <w:r w:rsidRPr="00237B89">
              <w:rPr>
                <w:rFonts w:ascii="Arial" w:hAnsi="Arial" w:cs="Arial"/>
                <w:b/>
                <w:sz w:val="20"/>
                <w:szCs w:val="20"/>
              </w:rPr>
              <w:t>Frutales de pepita</w:t>
            </w:r>
          </w:p>
          <w:p w:rsidR="00ED3AE1" w:rsidRPr="00237B89" w:rsidRDefault="00ED3AE1" w:rsidP="00237B89">
            <w:pPr>
              <w:jc w:val="center"/>
              <w:rPr>
                <w:rFonts w:ascii="Arial" w:hAnsi="Arial" w:cs="Arial"/>
                <w:b/>
                <w:sz w:val="20"/>
                <w:szCs w:val="20"/>
              </w:rPr>
            </w:pPr>
            <w:r w:rsidRPr="00237B89">
              <w:rPr>
                <w:rFonts w:ascii="Arial" w:hAnsi="Arial" w:cs="Arial"/>
                <w:sz w:val="20"/>
                <w:szCs w:val="20"/>
              </w:rPr>
              <w:t>Manzana, Membrillo, Pera</w:t>
            </w:r>
          </w:p>
          <w:p w:rsidR="00ED3AE1" w:rsidRPr="00237B89" w:rsidRDefault="00ED3AE1" w:rsidP="00237B89">
            <w:pPr>
              <w:jc w:val="center"/>
              <w:rPr>
                <w:rFonts w:ascii="Arial" w:hAnsi="Arial" w:cs="Arial"/>
                <w:b/>
                <w:sz w:val="20"/>
                <w:szCs w:val="20"/>
              </w:rPr>
            </w:pPr>
            <w:r w:rsidRPr="00237B89">
              <w:rPr>
                <w:rFonts w:ascii="Arial" w:hAnsi="Arial" w:cs="Arial"/>
                <w:b/>
                <w:sz w:val="20"/>
                <w:szCs w:val="20"/>
              </w:rPr>
              <w:t>Olivo</w:t>
            </w:r>
          </w:p>
          <w:p w:rsidR="00ED3AE1" w:rsidRPr="00237B89" w:rsidRDefault="00ED3AE1" w:rsidP="00237B89">
            <w:pPr>
              <w:jc w:val="center"/>
              <w:rPr>
                <w:rFonts w:ascii="Arial" w:hAnsi="Arial" w:cs="Arial"/>
                <w:b/>
                <w:sz w:val="20"/>
                <w:szCs w:val="20"/>
              </w:rPr>
            </w:pPr>
            <w:r w:rsidRPr="00237B89">
              <w:rPr>
                <w:rFonts w:ascii="Arial" w:hAnsi="Arial" w:cs="Arial"/>
                <w:b/>
                <w:sz w:val="20"/>
                <w:szCs w:val="20"/>
              </w:rPr>
              <w:t>Te</w:t>
            </w:r>
          </w:p>
          <w:p w:rsidR="00ED3AE1" w:rsidRPr="00237B89" w:rsidRDefault="00ED3AE1" w:rsidP="00237B89">
            <w:pPr>
              <w:jc w:val="center"/>
              <w:rPr>
                <w:rFonts w:ascii="Arial" w:hAnsi="Arial" w:cs="Arial"/>
                <w:b/>
                <w:sz w:val="20"/>
                <w:szCs w:val="20"/>
              </w:rPr>
            </w:pPr>
            <w:r w:rsidRPr="00237B89">
              <w:rPr>
                <w:rFonts w:ascii="Arial" w:hAnsi="Arial" w:cs="Arial"/>
                <w:b/>
                <w:sz w:val="20"/>
                <w:szCs w:val="20"/>
              </w:rPr>
              <w:t>Vid</w:t>
            </w:r>
          </w:p>
          <w:p w:rsidR="00ED3AE1" w:rsidRPr="00237B89" w:rsidRDefault="00ED3AE1" w:rsidP="00702016">
            <w:pPr>
              <w:jc w:val="center"/>
              <w:rPr>
                <w:rFonts w:ascii="Arial" w:hAnsi="Arial" w:cs="Arial"/>
                <w:b/>
                <w:sz w:val="20"/>
                <w:szCs w:val="20"/>
              </w:rPr>
            </w:pPr>
            <w:r w:rsidRPr="00237B89">
              <w:rPr>
                <w:rFonts w:ascii="Arial" w:hAnsi="Arial" w:cs="Arial"/>
                <w:b/>
                <w:sz w:val="20"/>
                <w:szCs w:val="20"/>
              </w:rPr>
              <w:t>Yerba mate</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1.5 – 3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Tratamiento como herbicida en labranza química. </w:t>
            </w:r>
          </w:p>
          <w:p w:rsidR="00ED3AE1" w:rsidRPr="00237B89" w:rsidRDefault="00ED3AE1" w:rsidP="00ED3AE1">
            <w:pPr>
              <w:jc w:val="both"/>
              <w:rPr>
                <w:rFonts w:ascii="Arial" w:hAnsi="Arial" w:cs="Arial"/>
                <w:sz w:val="20"/>
                <w:szCs w:val="20"/>
              </w:rPr>
            </w:pPr>
            <w:r w:rsidRPr="00237B89">
              <w:rPr>
                <w:rFonts w:ascii="Arial" w:hAnsi="Arial" w:cs="Arial"/>
                <w:sz w:val="20"/>
                <w:szCs w:val="20"/>
              </w:rPr>
              <w:t>Para reemplazar las labores manuales o mecánicas de control de malezas.</w:t>
            </w:r>
          </w:p>
          <w:p w:rsidR="00ED3AE1" w:rsidRPr="00237B89" w:rsidRDefault="00ED3AE1" w:rsidP="00ED3AE1">
            <w:pPr>
              <w:jc w:val="both"/>
              <w:rPr>
                <w:rFonts w:ascii="Arial" w:hAnsi="Arial" w:cs="Arial"/>
                <w:sz w:val="20"/>
                <w:szCs w:val="20"/>
              </w:rPr>
            </w:pPr>
            <w:r w:rsidRPr="00237B89">
              <w:rPr>
                <w:rFonts w:ascii="Arial" w:hAnsi="Arial" w:cs="Arial"/>
                <w:sz w:val="20"/>
                <w:szCs w:val="20"/>
              </w:rPr>
              <w:t>En plantaciones jóvenes con troncos aun verdes usar pantallas protectoras.</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Barbecho químico</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 xml:space="preserve">1.5 l/ha  +  </w:t>
            </w:r>
            <w:smartTag w:uri="urn:schemas-microsoft-com:office:smarttags" w:element="metricconverter">
              <w:smartTagPr>
                <w:attr w:name="ProductID" w:val="1 kg"/>
              </w:smartTagPr>
              <w:r w:rsidRPr="00237B89">
                <w:rPr>
                  <w:rFonts w:ascii="Arial" w:hAnsi="Arial" w:cs="Arial"/>
                  <w:sz w:val="20"/>
                  <w:szCs w:val="20"/>
                </w:rPr>
                <w:t>1 kg</w:t>
              </w:r>
            </w:smartTag>
            <w:r w:rsidR="005814CE">
              <w:rPr>
                <w:rFonts w:ascii="Arial" w:hAnsi="Arial" w:cs="Arial"/>
                <w:sz w:val="20"/>
                <w:szCs w:val="20"/>
              </w:rPr>
              <w:t xml:space="preserve"> A</w:t>
            </w:r>
            <w:r w:rsidRPr="00237B89">
              <w:rPr>
                <w:rFonts w:ascii="Arial" w:hAnsi="Arial" w:cs="Arial"/>
                <w:sz w:val="20"/>
                <w:szCs w:val="20"/>
              </w:rPr>
              <w:t>trazina 90 % (1)</w:t>
            </w:r>
          </w:p>
          <w:p w:rsidR="00ED3AE1" w:rsidRPr="00237B89" w:rsidRDefault="00ED3AE1" w:rsidP="00237B89">
            <w:pPr>
              <w:jc w:val="center"/>
              <w:rPr>
                <w:rFonts w:ascii="Arial" w:hAnsi="Arial" w:cs="Arial"/>
                <w:sz w:val="20"/>
                <w:szCs w:val="20"/>
              </w:rPr>
            </w:pPr>
          </w:p>
          <w:p w:rsidR="00ED3AE1" w:rsidRPr="00237B89" w:rsidRDefault="00ED3AE1" w:rsidP="00237B89">
            <w:pPr>
              <w:jc w:val="center"/>
              <w:rPr>
                <w:rFonts w:ascii="Arial" w:hAnsi="Arial" w:cs="Arial"/>
                <w:sz w:val="20"/>
                <w:szCs w:val="20"/>
              </w:rPr>
            </w:pPr>
            <w:r w:rsidRPr="00237B89">
              <w:rPr>
                <w:rFonts w:ascii="Arial" w:hAnsi="Arial" w:cs="Arial"/>
                <w:sz w:val="20"/>
                <w:szCs w:val="20"/>
              </w:rPr>
              <w:t xml:space="preserve">1.5 l/ha  +  </w:t>
            </w:r>
            <w:smartTag w:uri="urn:schemas-microsoft-com:office:smarttags" w:element="metricconverter">
              <w:smartTagPr>
                <w:attr w:name="ProductID" w:val="5 g"/>
              </w:smartTagPr>
              <w:r w:rsidRPr="00237B89">
                <w:rPr>
                  <w:rFonts w:ascii="Arial" w:hAnsi="Arial" w:cs="Arial"/>
                  <w:sz w:val="20"/>
                  <w:szCs w:val="20"/>
                </w:rPr>
                <w:t>5 g</w:t>
              </w:r>
            </w:smartTag>
            <w:r w:rsidR="005814CE">
              <w:rPr>
                <w:rFonts w:ascii="Arial" w:hAnsi="Arial" w:cs="Arial"/>
                <w:sz w:val="20"/>
                <w:szCs w:val="20"/>
              </w:rPr>
              <w:t xml:space="preserve"> M</w:t>
            </w:r>
            <w:r w:rsidR="00887C8B">
              <w:rPr>
                <w:rFonts w:ascii="Arial" w:hAnsi="Arial" w:cs="Arial"/>
                <w:sz w:val="20"/>
                <w:szCs w:val="20"/>
              </w:rPr>
              <w:t>etsulfuro</w:t>
            </w:r>
            <w:r w:rsidR="005814CE" w:rsidRPr="00237B89">
              <w:rPr>
                <w:rFonts w:ascii="Arial" w:hAnsi="Arial" w:cs="Arial"/>
                <w:sz w:val="20"/>
                <w:szCs w:val="20"/>
              </w:rPr>
              <w:t>n</w:t>
            </w:r>
            <w:r w:rsidRPr="00237B89">
              <w:rPr>
                <w:rFonts w:ascii="Arial" w:hAnsi="Arial" w:cs="Arial"/>
                <w:sz w:val="20"/>
                <w:szCs w:val="20"/>
              </w:rPr>
              <w:t xml:space="preserve"> metil 60 % +  100 cm</w:t>
            </w:r>
            <w:r w:rsidRPr="00237B89">
              <w:rPr>
                <w:rFonts w:ascii="Arial" w:hAnsi="Arial" w:cs="Arial"/>
                <w:sz w:val="20"/>
                <w:szCs w:val="20"/>
                <w:vertAlign w:val="superscript"/>
              </w:rPr>
              <w:t>3</w:t>
            </w:r>
            <w:r w:rsidR="00887C8B">
              <w:rPr>
                <w:rFonts w:ascii="Arial" w:hAnsi="Arial" w:cs="Arial"/>
                <w:sz w:val="20"/>
                <w:szCs w:val="20"/>
              </w:rPr>
              <w:t>/ha D</w:t>
            </w:r>
            <w:r w:rsidRPr="00237B89">
              <w:rPr>
                <w:rFonts w:ascii="Arial" w:hAnsi="Arial" w:cs="Arial"/>
                <w:sz w:val="20"/>
                <w:szCs w:val="20"/>
              </w:rPr>
              <w:t>icamba sal dimetilamina 57,71% (2)</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Utilizar esta mezcla en lotes con predominio de malezas </w:t>
            </w:r>
            <w:proofErr w:type="spellStart"/>
            <w:r w:rsidRPr="00237B89">
              <w:rPr>
                <w:rFonts w:ascii="Arial" w:hAnsi="Arial" w:cs="Arial"/>
                <w:sz w:val="20"/>
                <w:szCs w:val="20"/>
              </w:rPr>
              <w:t>latinfoliadas</w:t>
            </w:r>
            <w:proofErr w:type="spellEnd"/>
            <w:r w:rsidRPr="00237B89">
              <w:rPr>
                <w:rFonts w:ascii="Arial" w:hAnsi="Arial" w:cs="Arial"/>
                <w:sz w:val="20"/>
                <w:szCs w:val="20"/>
              </w:rPr>
              <w:t xml:space="preserve"> (</w:t>
            </w:r>
            <w:proofErr w:type="spellStart"/>
            <w:r w:rsidR="00F0371E">
              <w:rPr>
                <w:rFonts w:ascii="Arial" w:hAnsi="Arial" w:cs="Arial"/>
                <w:i/>
                <w:sz w:val="20"/>
                <w:szCs w:val="20"/>
              </w:rPr>
              <w:t>Bowlesia</w:t>
            </w:r>
            <w:proofErr w:type="spellEnd"/>
            <w:r w:rsidR="00F0371E">
              <w:rPr>
                <w:rFonts w:ascii="Arial" w:hAnsi="Arial" w:cs="Arial"/>
                <w:i/>
                <w:sz w:val="20"/>
                <w:szCs w:val="20"/>
              </w:rPr>
              <w:t xml:space="preserve"> </w:t>
            </w:r>
            <w:proofErr w:type="spellStart"/>
            <w:r w:rsidR="00F0371E">
              <w:rPr>
                <w:rFonts w:ascii="Arial" w:hAnsi="Arial" w:cs="Arial"/>
                <w:i/>
                <w:sz w:val="20"/>
                <w:szCs w:val="20"/>
              </w:rPr>
              <w:t>inc</w:t>
            </w:r>
            <w:r w:rsidRPr="00237B89">
              <w:rPr>
                <w:rFonts w:ascii="Arial" w:hAnsi="Arial" w:cs="Arial"/>
                <w:i/>
                <w:sz w:val="20"/>
                <w:szCs w:val="20"/>
              </w:rPr>
              <w:t>ana</w:t>
            </w:r>
            <w:proofErr w:type="spellEnd"/>
            <w:r w:rsidRPr="00237B89">
              <w:rPr>
                <w:rFonts w:ascii="Arial" w:hAnsi="Arial" w:cs="Arial"/>
                <w:sz w:val="20"/>
                <w:szCs w:val="20"/>
              </w:rPr>
              <w:t xml:space="preserve">, </w:t>
            </w:r>
            <w:proofErr w:type="spellStart"/>
            <w:r w:rsidRPr="00237B89">
              <w:rPr>
                <w:rFonts w:ascii="Arial" w:hAnsi="Arial" w:cs="Arial"/>
                <w:i/>
                <w:sz w:val="20"/>
                <w:szCs w:val="20"/>
              </w:rPr>
              <w:t>Lamium</w:t>
            </w:r>
            <w:proofErr w:type="spellEnd"/>
            <w:r w:rsidRPr="00237B89">
              <w:rPr>
                <w:rFonts w:ascii="Arial" w:hAnsi="Arial" w:cs="Arial"/>
                <w:i/>
                <w:sz w:val="20"/>
                <w:szCs w:val="20"/>
              </w:rPr>
              <w:t xml:space="preserve"> </w:t>
            </w:r>
            <w:proofErr w:type="spellStart"/>
            <w:r w:rsidRPr="00237B89">
              <w:rPr>
                <w:rFonts w:ascii="Arial" w:hAnsi="Arial" w:cs="Arial"/>
                <w:i/>
                <w:sz w:val="20"/>
                <w:szCs w:val="20"/>
              </w:rPr>
              <w:t>amplexicaule</w:t>
            </w:r>
            <w:proofErr w:type="spellEnd"/>
            <w:r w:rsidRPr="00237B89">
              <w:rPr>
                <w:rFonts w:ascii="Arial" w:hAnsi="Arial" w:cs="Arial"/>
                <w:sz w:val="20"/>
                <w:szCs w:val="20"/>
              </w:rPr>
              <w:t xml:space="preserve">, </w:t>
            </w:r>
            <w:proofErr w:type="spellStart"/>
            <w:r w:rsidRPr="00237B89">
              <w:rPr>
                <w:rFonts w:ascii="Arial" w:hAnsi="Arial" w:cs="Arial"/>
                <w:i/>
                <w:sz w:val="20"/>
                <w:szCs w:val="20"/>
              </w:rPr>
              <w:t>Stellaria</w:t>
            </w:r>
            <w:proofErr w:type="spellEnd"/>
            <w:r w:rsidRPr="00237B89">
              <w:rPr>
                <w:rFonts w:ascii="Arial" w:hAnsi="Arial" w:cs="Arial"/>
                <w:i/>
                <w:sz w:val="20"/>
                <w:szCs w:val="20"/>
              </w:rPr>
              <w:t xml:space="preserve"> media</w:t>
            </w:r>
            <w:r w:rsidRPr="00237B89">
              <w:rPr>
                <w:rFonts w:ascii="Arial" w:hAnsi="Arial" w:cs="Arial"/>
                <w:sz w:val="20"/>
                <w:szCs w:val="20"/>
              </w:rPr>
              <w:t xml:space="preserve">, </w:t>
            </w:r>
            <w:proofErr w:type="spellStart"/>
            <w:r w:rsidRPr="00237B89">
              <w:rPr>
                <w:rFonts w:ascii="Arial" w:hAnsi="Arial" w:cs="Arial"/>
                <w:i/>
                <w:sz w:val="20"/>
                <w:szCs w:val="20"/>
              </w:rPr>
              <w:t>Urtica</w:t>
            </w:r>
            <w:proofErr w:type="spellEnd"/>
            <w:r w:rsidRPr="00237B89">
              <w:rPr>
                <w:rFonts w:ascii="Arial" w:hAnsi="Arial" w:cs="Arial"/>
                <w:i/>
                <w:sz w:val="20"/>
                <w:szCs w:val="20"/>
              </w:rPr>
              <w:t xml:space="preserve"> </w:t>
            </w:r>
            <w:proofErr w:type="spellStart"/>
            <w:r w:rsidRPr="00237B89">
              <w:rPr>
                <w:rFonts w:ascii="Arial" w:hAnsi="Arial" w:cs="Arial"/>
                <w:i/>
                <w:sz w:val="20"/>
                <w:szCs w:val="20"/>
              </w:rPr>
              <w:t>urens</w:t>
            </w:r>
            <w:proofErr w:type="spellEnd"/>
            <w:r w:rsidRPr="00237B89">
              <w:rPr>
                <w:rFonts w:ascii="Arial" w:hAnsi="Arial" w:cs="Arial"/>
                <w:sz w:val="20"/>
                <w:szCs w:val="20"/>
              </w:rPr>
              <w:t xml:space="preserve">, </w:t>
            </w:r>
            <w:proofErr w:type="spellStart"/>
            <w:r w:rsidR="00F0371E">
              <w:rPr>
                <w:rFonts w:ascii="Arial" w:hAnsi="Arial" w:cs="Arial"/>
                <w:i/>
                <w:sz w:val="20"/>
                <w:szCs w:val="20"/>
              </w:rPr>
              <w:t>Vero</w:t>
            </w:r>
            <w:r w:rsidRPr="00237B89">
              <w:rPr>
                <w:rFonts w:ascii="Arial" w:hAnsi="Arial" w:cs="Arial"/>
                <w:i/>
                <w:sz w:val="20"/>
                <w:szCs w:val="20"/>
              </w:rPr>
              <w:t>nica</w:t>
            </w:r>
            <w:proofErr w:type="spellEnd"/>
            <w:r w:rsidRPr="00237B89">
              <w:rPr>
                <w:rFonts w:ascii="Arial" w:hAnsi="Arial" w:cs="Arial"/>
                <w:i/>
                <w:sz w:val="20"/>
                <w:szCs w:val="20"/>
              </w:rPr>
              <w:t xml:space="preserve"> </w:t>
            </w:r>
            <w:proofErr w:type="spellStart"/>
            <w:r w:rsidRPr="00237B89">
              <w:rPr>
                <w:rFonts w:ascii="Arial" w:hAnsi="Arial" w:cs="Arial"/>
                <w:i/>
                <w:sz w:val="20"/>
                <w:szCs w:val="20"/>
              </w:rPr>
              <w:t>arvensis</w:t>
            </w:r>
            <w:proofErr w:type="spellEnd"/>
            <w:r w:rsidRPr="00237B89">
              <w:rPr>
                <w:rFonts w:ascii="Arial" w:hAnsi="Arial" w:cs="Arial"/>
                <w:sz w:val="20"/>
                <w:szCs w:val="20"/>
              </w:rPr>
              <w:t xml:space="preserve">, etc.) y aplicar con malezas pequeñas (entre 2 y 8 hojas) o hasta </w:t>
            </w:r>
            <w:smartTag w:uri="urn:schemas-microsoft-com:office:smarttags" w:element="metricconverter">
              <w:smartTagPr>
                <w:attr w:name="ProductID" w:val="10 cm"/>
              </w:smartTagPr>
              <w:r w:rsidRPr="00237B89">
                <w:rPr>
                  <w:rFonts w:ascii="Arial" w:hAnsi="Arial" w:cs="Arial"/>
                  <w:sz w:val="20"/>
                  <w:szCs w:val="20"/>
                </w:rPr>
                <w:t>10 cm</w:t>
              </w:r>
            </w:smartTag>
            <w:r w:rsidRPr="00237B89">
              <w:rPr>
                <w:rFonts w:ascii="Arial" w:hAnsi="Arial" w:cs="Arial"/>
                <w:sz w:val="20"/>
                <w:szCs w:val="20"/>
              </w:rPr>
              <w:t xml:space="preserve"> de altura. Cuando predominan malezas gramíneas se recomienda usar sal </w:t>
            </w:r>
            <w:r w:rsidR="005814CE" w:rsidRPr="00237B89">
              <w:rPr>
                <w:rFonts w:ascii="Arial" w:hAnsi="Arial" w:cs="Arial"/>
                <w:sz w:val="20"/>
                <w:szCs w:val="20"/>
              </w:rPr>
              <w:t>potásica</w:t>
            </w:r>
            <w:r w:rsidRPr="00237B89">
              <w:rPr>
                <w:rFonts w:ascii="Arial" w:hAnsi="Arial" w:cs="Arial"/>
                <w:sz w:val="20"/>
                <w:szCs w:val="20"/>
              </w:rPr>
              <w:t xml:space="preserve"> de </w:t>
            </w:r>
            <w:r w:rsidR="005814CE">
              <w:rPr>
                <w:rFonts w:ascii="Arial" w:hAnsi="Arial" w:cs="Arial"/>
                <w:sz w:val="20"/>
                <w:szCs w:val="20"/>
              </w:rPr>
              <w:t>G</w:t>
            </w:r>
            <w:r w:rsidRPr="00237B89">
              <w:rPr>
                <w:rFonts w:ascii="Arial" w:hAnsi="Arial" w:cs="Arial"/>
                <w:sz w:val="20"/>
                <w:szCs w:val="20"/>
              </w:rPr>
              <w:t xml:space="preserve">lifosato al 62 %. Se puede agregar 500 g/ha de 2,4 D para mejorar el control de cardos y crucíferas. Se recomienda siempre agregar coadyuvante no iónico al 0.2%. Para soja se recomienda aplicar hasta fin de otoño.   </w:t>
            </w:r>
          </w:p>
          <w:p w:rsidR="00ED3AE1" w:rsidRPr="00237B89" w:rsidRDefault="00ED3AE1" w:rsidP="00ED3AE1">
            <w:pPr>
              <w:jc w:val="both"/>
              <w:rPr>
                <w:rFonts w:ascii="Arial" w:hAnsi="Arial" w:cs="Arial"/>
                <w:sz w:val="20"/>
                <w:szCs w:val="20"/>
              </w:rPr>
            </w:pPr>
            <w:r w:rsidRPr="00237B89">
              <w:rPr>
                <w:rFonts w:ascii="Arial" w:hAnsi="Arial" w:cs="Arial"/>
                <w:sz w:val="20"/>
                <w:szCs w:val="20"/>
              </w:rPr>
              <w:t>Para (1) : Maíz</w:t>
            </w:r>
          </w:p>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Para (2) : Trigo, soja </w:t>
            </w:r>
          </w:p>
        </w:tc>
      </w:tr>
      <w:tr w:rsidR="00ED3AE1" w:rsidRPr="00237B89" w:rsidTr="00237B89">
        <w:tc>
          <w:tcPr>
            <w:tcW w:w="2093" w:type="dxa"/>
            <w:vMerge w:val="restart"/>
            <w:tcBorders>
              <w:top w:val="nil"/>
              <w:left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Caña de azúcar</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1.5 – 3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herbicida.</w:t>
            </w:r>
          </w:p>
          <w:p w:rsidR="00ED3AE1" w:rsidRPr="00237B89" w:rsidRDefault="00ED3AE1" w:rsidP="00ED3AE1">
            <w:pPr>
              <w:jc w:val="both"/>
              <w:rPr>
                <w:rFonts w:ascii="Arial" w:hAnsi="Arial" w:cs="Arial"/>
                <w:sz w:val="20"/>
                <w:szCs w:val="20"/>
              </w:rPr>
            </w:pPr>
            <w:r w:rsidRPr="00237B89">
              <w:rPr>
                <w:rFonts w:ascii="Arial" w:hAnsi="Arial" w:cs="Arial"/>
                <w:sz w:val="20"/>
                <w:szCs w:val="20"/>
              </w:rPr>
              <w:t>Aplicar cuando las malezas se encuentren medianamente desarrolladas, antes o después de la brotación de la caña. Evitar en lo posible el contacto del producto con la caña. Repetir el tratamiento cuando las malezas rebroten. Se puede combinar con otros herbicidas.</w:t>
            </w:r>
          </w:p>
        </w:tc>
      </w:tr>
      <w:tr w:rsidR="00ED3AE1" w:rsidRPr="00237B89" w:rsidTr="00237B89">
        <w:tc>
          <w:tcPr>
            <w:tcW w:w="2093" w:type="dxa"/>
            <w:vMerge/>
            <w:tcBorders>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2.5 –  3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desecante.</w:t>
            </w:r>
          </w:p>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Para eliminar la “pelada” a machete o facilitar la cosecha mecánica quemando el follaje previamente desecado. Quemar el cultivo </w:t>
            </w:r>
            <w:smartTag w:uri="urn:schemas-microsoft-com:office:smarttags" w:element="metricconverter">
              <w:smartTagPr>
                <w:attr w:name="ProductID" w:val="5 a"/>
              </w:smartTagPr>
              <w:r w:rsidRPr="00237B89">
                <w:rPr>
                  <w:rFonts w:ascii="Arial" w:hAnsi="Arial" w:cs="Arial"/>
                  <w:sz w:val="20"/>
                  <w:szCs w:val="20"/>
                </w:rPr>
                <w:t>5 a</w:t>
              </w:r>
            </w:smartTag>
            <w:r w:rsidRPr="00237B89">
              <w:rPr>
                <w:rFonts w:ascii="Arial" w:hAnsi="Arial" w:cs="Arial"/>
                <w:sz w:val="20"/>
                <w:szCs w:val="20"/>
              </w:rPr>
              <w:t xml:space="preserve"> 10 días después de la aplicación aérea. </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702016">
            <w:pPr>
              <w:jc w:val="center"/>
              <w:rPr>
                <w:rFonts w:ascii="Arial" w:hAnsi="Arial" w:cs="Arial"/>
                <w:b/>
                <w:sz w:val="20"/>
                <w:szCs w:val="20"/>
              </w:rPr>
            </w:pPr>
            <w:r w:rsidRPr="00237B89">
              <w:rPr>
                <w:rFonts w:ascii="Arial" w:hAnsi="Arial" w:cs="Arial"/>
                <w:b/>
                <w:sz w:val="20"/>
                <w:szCs w:val="20"/>
              </w:rPr>
              <w:t>Cultivos en línea (cereales , oleaginosas, viveros hortícola y ornamentales )</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1.5 – 3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herbicida.</w:t>
            </w:r>
          </w:p>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Aplicar entre las líneas del cultivo implantado, protegiéndolo con pantallas protectoras. Aplicar cuando las malezas sean pequeñas. </w:t>
            </w:r>
          </w:p>
          <w:p w:rsidR="00ED3AE1" w:rsidRPr="00237B89" w:rsidRDefault="00ED3AE1" w:rsidP="00ED3AE1">
            <w:pPr>
              <w:jc w:val="both"/>
              <w:rPr>
                <w:rFonts w:ascii="Arial" w:hAnsi="Arial" w:cs="Arial"/>
                <w:sz w:val="20"/>
                <w:szCs w:val="20"/>
              </w:rPr>
            </w:pP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Girasol</w:t>
            </w:r>
          </w:p>
        </w:tc>
        <w:tc>
          <w:tcPr>
            <w:tcW w:w="1701" w:type="dxa"/>
            <w:tcBorders>
              <w:top w:val="single" w:sz="4" w:space="0" w:color="auto"/>
              <w:left w:val="single" w:sz="4" w:space="0" w:color="auto"/>
              <w:bottom w:val="single" w:sz="4" w:space="0" w:color="auto"/>
              <w:right w:val="single" w:sz="4" w:space="0" w:color="auto"/>
            </w:tcBorders>
            <w:vAlign w:val="center"/>
          </w:tcPr>
          <w:p w:rsidR="00DC08C5" w:rsidRPr="00237B89" w:rsidRDefault="00DC08C5" w:rsidP="00237B89">
            <w:pPr>
              <w:jc w:val="center"/>
              <w:rPr>
                <w:rFonts w:ascii="Arial" w:hAnsi="Arial" w:cs="Arial"/>
                <w:sz w:val="20"/>
                <w:szCs w:val="20"/>
              </w:rPr>
            </w:pPr>
          </w:p>
          <w:p w:rsidR="00DC08C5" w:rsidRPr="00237B89" w:rsidRDefault="00DC08C5" w:rsidP="00237B89">
            <w:pPr>
              <w:jc w:val="center"/>
              <w:rPr>
                <w:rFonts w:ascii="Arial" w:hAnsi="Arial" w:cs="Arial"/>
                <w:sz w:val="20"/>
                <w:szCs w:val="20"/>
              </w:rPr>
            </w:pPr>
          </w:p>
          <w:p w:rsidR="00ED3AE1" w:rsidRPr="00237B89" w:rsidRDefault="00ED3AE1" w:rsidP="00237B89">
            <w:pPr>
              <w:jc w:val="center"/>
              <w:rPr>
                <w:rFonts w:ascii="Arial" w:hAnsi="Arial" w:cs="Arial"/>
                <w:sz w:val="20"/>
                <w:szCs w:val="20"/>
              </w:rPr>
            </w:pPr>
            <w:r w:rsidRPr="00237B89">
              <w:rPr>
                <w:rFonts w:ascii="Arial" w:hAnsi="Arial" w:cs="Arial"/>
                <w:sz w:val="20"/>
                <w:szCs w:val="20"/>
              </w:rPr>
              <w:t>1.5 – 2.5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desecante.</w:t>
            </w:r>
          </w:p>
          <w:p w:rsidR="00ED3AE1" w:rsidRPr="00237B89" w:rsidRDefault="00ED3AE1" w:rsidP="00ED3AE1">
            <w:pPr>
              <w:jc w:val="both"/>
              <w:rPr>
                <w:rFonts w:ascii="Arial" w:hAnsi="Arial" w:cs="Arial"/>
                <w:sz w:val="20"/>
                <w:szCs w:val="20"/>
              </w:rPr>
            </w:pPr>
            <w:r w:rsidRPr="00237B89">
              <w:rPr>
                <w:rFonts w:ascii="Arial" w:hAnsi="Arial" w:cs="Arial"/>
                <w:sz w:val="20"/>
                <w:szCs w:val="20"/>
              </w:rPr>
              <w:t>Aplicar por avión cuando los capítulos empiecen a colgar y los pétalos se desprendan fácilmente, o sea con las pepitas fisiológicamente maduras.</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237B89" w:rsidP="00237B89">
            <w:pPr>
              <w:jc w:val="center"/>
              <w:rPr>
                <w:rFonts w:ascii="Arial" w:hAnsi="Arial" w:cs="Arial"/>
                <w:b/>
                <w:sz w:val="20"/>
                <w:szCs w:val="20"/>
              </w:rPr>
            </w:pPr>
            <w:r w:rsidRPr="00237B89">
              <w:rPr>
                <w:rFonts w:ascii="Arial" w:hAnsi="Arial" w:cs="Arial"/>
                <w:b/>
                <w:sz w:val="20"/>
                <w:szCs w:val="20"/>
              </w:rPr>
              <w:t>Hortalizas</w:t>
            </w:r>
          </w:p>
          <w:p w:rsidR="00237B89" w:rsidRPr="00237B89" w:rsidRDefault="00237B89" w:rsidP="00237B89">
            <w:pPr>
              <w:jc w:val="center"/>
              <w:rPr>
                <w:rFonts w:ascii="Arial" w:hAnsi="Arial" w:cs="Arial"/>
                <w:b/>
                <w:sz w:val="20"/>
                <w:szCs w:val="20"/>
              </w:rPr>
            </w:pPr>
            <w:r w:rsidRPr="00237B89">
              <w:rPr>
                <w:rFonts w:ascii="Arial" w:hAnsi="Arial" w:cs="Arial"/>
                <w:b/>
                <w:sz w:val="20"/>
                <w:szCs w:val="20"/>
              </w:rPr>
              <w:t>(Tomate, pimiento, puerro, cebolla, hinojo, perejil, bulbos y tubérculos)</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1.5 – 3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herbicida.</w:t>
            </w:r>
            <w:r w:rsidR="00237B89" w:rsidRPr="00237B89">
              <w:rPr>
                <w:rFonts w:ascii="Arial" w:hAnsi="Arial" w:cs="Arial"/>
                <w:sz w:val="20"/>
                <w:szCs w:val="20"/>
              </w:rPr>
              <w:t xml:space="preserve"> </w:t>
            </w:r>
            <w:r w:rsidRPr="00237B89">
              <w:rPr>
                <w:rFonts w:ascii="Arial" w:hAnsi="Arial" w:cs="Arial"/>
                <w:sz w:val="20"/>
                <w:szCs w:val="20"/>
              </w:rPr>
              <w:t>Para controlar malezas en especies de lenta germinación.</w:t>
            </w:r>
          </w:p>
          <w:p w:rsidR="00ED3AE1" w:rsidRPr="00237B89" w:rsidRDefault="00ED3AE1" w:rsidP="00ED3AE1">
            <w:pPr>
              <w:jc w:val="both"/>
              <w:rPr>
                <w:rFonts w:ascii="Arial" w:hAnsi="Arial" w:cs="Arial"/>
                <w:sz w:val="20"/>
                <w:szCs w:val="20"/>
              </w:rPr>
            </w:pP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Maíz</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1.5 – 2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Como desecante:  para acelerar el proceso de cosecha anticipada, aplicar con equipo aéreo cuando los granos estén fisiológicamente maduros (menos del 40% de humedad )</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Papa</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1.5 – 2.5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desecante.</w:t>
            </w:r>
          </w:p>
          <w:p w:rsidR="00ED3AE1" w:rsidRPr="00237B89" w:rsidRDefault="00ED3AE1" w:rsidP="00DB6D62">
            <w:pPr>
              <w:jc w:val="both"/>
              <w:rPr>
                <w:rFonts w:ascii="Arial" w:hAnsi="Arial" w:cs="Arial"/>
                <w:sz w:val="20"/>
                <w:szCs w:val="20"/>
              </w:rPr>
            </w:pPr>
            <w:r w:rsidRPr="00237B89">
              <w:rPr>
                <w:rFonts w:ascii="Arial" w:hAnsi="Arial" w:cs="Arial"/>
                <w:sz w:val="20"/>
                <w:szCs w:val="20"/>
              </w:rPr>
              <w:t xml:space="preserve">Para anticipar la cosecha, detener el ataque de “tizón tardío” o regular el tamaño de los tubérculos, aplicar con pulverizador “pampero” en un volumen mínimo de 300 </w:t>
            </w:r>
            <w:r w:rsidR="00887C8B">
              <w:rPr>
                <w:rFonts w:ascii="Arial" w:hAnsi="Arial" w:cs="Arial"/>
                <w:sz w:val="20"/>
                <w:szCs w:val="20"/>
              </w:rPr>
              <w:t>L/ha (L</w:t>
            </w:r>
            <w:r w:rsidRPr="00237B89">
              <w:rPr>
                <w:rFonts w:ascii="Arial" w:hAnsi="Arial" w:cs="Arial"/>
                <w:sz w:val="20"/>
                <w:szCs w:val="20"/>
              </w:rPr>
              <w:t>/hm</w:t>
            </w:r>
            <w:r w:rsidRPr="00237B89">
              <w:rPr>
                <w:rFonts w:ascii="Arial" w:hAnsi="Arial" w:cs="Arial"/>
                <w:sz w:val="20"/>
                <w:szCs w:val="20"/>
                <w:vertAlign w:val="superscript"/>
              </w:rPr>
              <w:t>2</w:t>
            </w:r>
            <w:r w:rsidRPr="00237B89">
              <w:rPr>
                <w:rFonts w:ascii="Arial" w:hAnsi="Arial" w:cs="Arial"/>
                <w:sz w:val="20"/>
                <w:szCs w:val="20"/>
              </w:rPr>
              <w:t>), 1 o 2 semanas antes de la fecha de cosecha .Nunca utilizar hu</w:t>
            </w:r>
            <w:r w:rsidR="005814CE">
              <w:rPr>
                <w:rFonts w:ascii="Arial" w:hAnsi="Arial" w:cs="Arial"/>
                <w:sz w:val="20"/>
                <w:szCs w:val="20"/>
              </w:rPr>
              <w:t>mectante no iónico. No aplicar P</w:t>
            </w:r>
            <w:r w:rsidRPr="00237B89">
              <w:rPr>
                <w:rFonts w:ascii="Arial" w:hAnsi="Arial" w:cs="Arial"/>
                <w:sz w:val="20"/>
                <w:szCs w:val="20"/>
              </w:rPr>
              <w:t>araquat cuando el suelo este extremadamente seco y cuando la humedad ambiente del aire sea elevada, especialmente cuando las hojas pierden turgencia durante el día. Ante esta situación deberá esperarse una lluvia o bien efectuar un riego antes de la aplicación.</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Pasturas</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1.5 – 3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herbicida para renovación de pasturas. Para controlar las malezas y especies naturales y permitir la resiembra de especies apropiadas sin necesidad de labores de suelo.</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Pasturas de leguminosas</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 – 1.5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desecante.</w:t>
            </w:r>
          </w:p>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Pulverizar con equipo terrestre con un volumen de agua no inferior a 100 </w:t>
            </w:r>
            <w:r w:rsidR="00887C8B">
              <w:rPr>
                <w:rFonts w:ascii="Arial" w:hAnsi="Arial" w:cs="Arial"/>
                <w:sz w:val="20"/>
                <w:szCs w:val="20"/>
              </w:rPr>
              <w:t>L</w:t>
            </w:r>
            <w:r w:rsidRPr="00237B89">
              <w:rPr>
                <w:rFonts w:ascii="Arial" w:hAnsi="Arial" w:cs="Arial"/>
                <w:sz w:val="20"/>
                <w:szCs w:val="20"/>
              </w:rPr>
              <w:t>/ha.</w:t>
            </w:r>
          </w:p>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Aplicar de </w:t>
            </w:r>
            <w:smartTag w:uri="urn:schemas-microsoft-com:office:smarttags" w:element="metricconverter">
              <w:smartTagPr>
                <w:attr w:name="ProductID" w:val="3 a"/>
              </w:smartTagPr>
              <w:r w:rsidRPr="00237B89">
                <w:rPr>
                  <w:rFonts w:ascii="Arial" w:hAnsi="Arial" w:cs="Arial"/>
                  <w:sz w:val="20"/>
                  <w:szCs w:val="20"/>
                </w:rPr>
                <w:t>3 a</w:t>
              </w:r>
            </w:smartTag>
            <w:r w:rsidRPr="00237B89">
              <w:rPr>
                <w:rFonts w:ascii="Arial" w:hAnsi="Arial" w:cs="Arial"/>
                <w:sz w:val="20"/>
                <w:szCs w:val="20"/>
              </w:rPr>
              <w:t xml:space="preserve"> 7 días antes de la fecha estimada para la cosecha. Aplicar cuando las malezas sean pequeñas.</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Siembra directa</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2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herbicida.</w:t>
            </w:r>
          </w:p>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Aplicar con un volumen mínimo de 150 </w:t>
            </w:r>
            <w:r w:rsidR="00887C8B">
              <w:rPr>
                <w:rFonts w:ascii="Arial" w:hAnsi="Arial" w:cs="Arial"/>
                <w:sz w:val="20"/>
                <w:szCs w:val="20"/>
              </w:rPr>
              <w:t>L</w:t>
            </w:r>
            <w:r w:rsidRPr="00237B89">
              <w:rPr>
                <w:rFonts w:ascii="Arial" w:hAnsi="Arial" w:cs="Arial"/>
                <w:sz w:val="20"/>
                <w:szCs w:val="20"/>
              </w:rPr>
              <w:t xml:space="preserve"> de agua por ha, preferiblemente antes de la siembra.</w:t>
            </w:r>
          </w:p>
          <w:p w:rsidR="00ED3AE1" w:rsidRPr="00237B89" w:rsidRDefault="005814CE" w:rsidP="00ED3AE1">
            <w:pPr>
              <w:jc w:val="both"/>
              <w:rPr>
                <w:rFonts w:ascii="Arial" w:hAnsi="Arial" w:cs="Arial"/>
                <w:sz w:val="20"/>
                <w:szCs w:val="20"/>
              </w:rPr>
            </w:pPr>
            <w:r>
              <w:rPr>
                <w:rFonts w:ascii="Arial" w:hAnsi="Arial" w:cs="Arial"/>
                <w:sz w:val="20"/>
                <w:szCs w:val="20"/>
              </w:rPr>
              <w:t>Puede emplearse en mezcla con D</w:t>
            </w:r>
            <w:r w:rsidR="00ED3AE1" w:rsidRPr="00237B89">
              <w:rPr>
                <w:rFonts w:ascii="Arial" w:hAnsi="Arial" w:cs="Arial"/>
                <w:sz w:val="20"/>
                <w:szCs w:val="20"/>
              </w:rPr>
              <w:t>iquat, herbicidas hormonales y/o residuales adecuados para cada cultivo por sembrar.</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Soja</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 – 2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Como desecante: cuando los granos estén fisiológicamente maduros y se desprendan fácilmente de la vaina.</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Sorgo</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1.5 – 2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desecante.</w:t>
            </w:r>
          </w:p>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En cultivos destinados únicamente a la producción de semilla y forrajes, aplicar con equipo aéreo o terrestre </w:t>
            </w:r>
            <w:smartTag w:uri="urn:schemas-microsoft-com:office:smarttags" w:element="metricconverter">
              <w:smartTagPr>
                <w:attr w:name="ProductID" w:val="5 a"/>
              </w:smartTagPr>
              <w:r w:rsidRPr="00237B89">
                <w:rPr>
                  <w:rFonts w:ascii="Arial" w:hAnsi="Arial" w:cs="Arial"/>
                  <w:sz w:val="20"/>
                  <w:szCs w:val="20"/>
                </w:rPr>
                <w:t>5 a</w:t>
              </w:r>
            </w:smartTag>
            <w:r w:rsidRPr="00237B89">
              <w:rPr>
                <w:rFonts w:ascii="Arial" w:hAnsi="Arial" w:cs="Arial"/>
                <w:sz w:val="20"/>
                <w:szCs w:val="20"/>
              </w:rPr>
              <w:t xml:space="preserve"> 10 días antes de la fecha estimada para la cosecha y con un 25 % de humedad en el grano.</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r w:rsidRPr="00237B89">
              <w:rPr>
                <w:rFonts w:ascii="Arial" w:hAnsi="Arial" w:cs="Arial"/>
                <w:b/>
                <w:sz w:val="20"/>
                <w:szCs w:val="20"/>
              </w:rPr>
              <w:t>Trigo</w:t>
            </w:r>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2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Tratamiento como herbicida en labranza cero o siembra </w:t>
            </w:r>
            <w:r w:rsidRPr="00237B89">
              <w:rPr>
                <w:rFonts w:ascii="Arial" w:hAnsi="Arial" w:cs="Arial"/>
                <w:sz w:val="20"/>
                <w:szCs w:val="20"/>
              </w:rPr>
              <w:lastRenderedPageBreak/>
              <w:t>directa.</w:t>
            </w:r>
          </w:p>
          <w:p w:rsidR="00ED3AE1" w:rsidRPr="00237B89" w:rsidRDefault="00ED3AE1" w:rsidP="00ED3AE1">
            <w:pPr>
              <w:jc w:val="both"/>
              <w:rPr>
                <w:rFonts w:ascii="Arial" w:hAnsi="Arial" w:cs="Arial"/>
                <w:sz w:val="20"/>
                <w:szCs w:val="20"/>
              </w:rPr>
            </w:pPr>
            <w:r w:rsidRPr="00237B89">
              <w:rPr>
                <w:rFonts w:ascii="Arial" w:hAnsi="Arial" w:cs="Arial"/>
                <w:sz w:val="20"/>
                <w:szCs w:val="20"/>
              </w:rPr>
              <w:t xml:space="preserve">Aplicar con un volumen mínimo de 150 </w:t>
            </w:r>
            <w:r w:rsidR="00887C8B">
              <w:rPr>
                <w:rFonts w:ascii="Arial" w:hAnsi="Arial" w:cs="Arial"/>
                <w:sz w:val="20"/>
                <w:szCs w:val="20"/>
              </w:rPr>
              <w:t>L</w:t>
            </w:r>
            <w:r w:rsidRPr="00237B89">
              <w:rPr>
                <w:rFonts w:ascii="Arial" w:hAnsi="Arial" w:cs="Arial"/>
                <w:sz w:val="20"/>
                <w:szCs w:val="20"/>
              </w:rPr>
              <w:t xml:space="preserve"> de agua por ha preferentemente antes de la siembra.</w:t>
            </w:r>
          </w:p>
          <w:p w:rsidR="00ED3AE1" w:rsidRPr="00237B89" w:rsidRDefault="00ED3AE1" w:rsidP="00ED3AE1">
            <w:pPr>
              <w:jc w:val="both"/>
              <w:rPr>
                <w:rFonts w:ascii="Arial" w:hAnsi="Arial" w:cs="Arial"/>
                <w:sz w:val="20"/>
                <w:szCs w:val="20"/>
              </w:rPr>
            </w:pPr>
            <w:r w:rsidRPr="00237B89">
              <w:rPr>
                <w:rFonts w:ascii="Arial" w:hAnsi="Arial" w:cs="Arial"/>
                <w:sz w:val="20"/>
                <w:szCs w:val="20"/>
              </w:rPr>
              <w:t>Puede emplearse en mezcla con herbicidas hormonales y/o residuales recomendados para el cultivo de trigo.</w:t>
            </w:r>
          </w:p>
        </w:tc>
      </w:tr>
      <w:tr w:rsidR="00ED3AE1" w:rsidRPr="00237B89" w:rsidTr="00237B89">
        <w:tc>
          <w:tcPr>
            <w:tcW w:w="2093" w:type="dxa"/>
            <w:tcBorders>
              <w:top w:val="nil"/>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b/>
                <w:sz w:val="20"/>
                <w:szCs w:val="20"/>
              </w:rPr>
            </w:pPr>
            <w:proofErr w:type="spellStart"/>
            <w:r w:rsidRPr="00237B89">
              <w:rPr>
                <w:rFonts w:ascii="Arial" w:hAnsi="Arial" w:cs="Arial"/>
                <w:b/>
                <w:sz w:val="20"/>
                <w:szCs w:val="20"/>
              </w:rPr>
              <w:lastRenderedPageBreak/>
              <w:t>Tung</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ED3AE1" w:rsidRPr="00237B89" w:rsidRDefault="00ED3AE1" w:rsidP="00237B89">
            <w:pPr>
              <w:jc w:val="center"/>
              <w:rPr>
                <w:rFonts w:ascii="Arial" w:hAnsi="Arial" w:cs="Arial"/>
                <w:sz w:val="20"/>
                <w:szCs w:val="20"/>
              </w:rPr>
            </w:pPr>
            <w:r w:rsidRPr="00237B89">
              <w:rPr>
                <w:rFonts w:ascii="Arial" w:hAnsi="Arial" w:cs="Arial"/>
                <w:sz w:val="20"/>
                <w:szCs w:val="20"/>
              </w:rPr>
              <w:t>1,5 – 3 l/ha</w:t>
            </w:r>
          </w:p>
        </w:tc>
        <w:tc>
          <w:tcPr>
            <w:tcW w:w="5812" w:type="dxa"/>
            <w:tcBorders>
              <w:top w:val="single" w:sz="4" w:space="0" w:color="auto"/>
              <w:left w:val="single" w:sz="4" w:space="0" w:color="auto"/>
              <w:bottom w:val="single" w:sz="4" w:space="0" w:color="auto"/>
              <w:right w:val="single" w:sz="4" w:space="0" w:color="auto"/>
            </w:tcBorders>
          </w:tcPr>
          <w:p w:rsidR="00ED3AE1" w:rsidRPr="00237B89" w:rsidRDefault="00ED3AE1" w:rsidP="00ED3AE1">
            <w:pPr>
              <w:jc w:val="both"/>
              <w:rPr>
                <w:rFonts w:ascii="Arial" w:hAnsi="Arial" w:cs="Arial"/>
                <w:sz w:val="20"/>
                <w:szCs w:val="20"/>
              </w:rPr>
            </w:pPr>
            <w:r w:rsidRPr="00237B89">
              <w:rPr>
                <w:rFonts w:ascii="Arial" w:hAnsi="Arial" w:cs="Arial"/>
                <w:sz w:val="20"/>
                <w:szCs w:val="20"/>
              </w:rPr>
              <w:t>Tratamiento como herbicida en labranza química.</w:t>
            </w:r>
          </w:p>
          <w:p w:rsidR="00ED3AE1" w:rsidRPr="00237B89" w:rsidRDefault="00ED3AE1" w:rsidP="00ED3AE1">
            <w:pPr>
              <w:jc w:val="both"/>
              <w:rPr>
                <w:rFonts w:ascii="Arial" w:hAnsi="Arial" w:cs="Arial"/>
                <w:sz w:val="20"/>
                <w:szCs w:val="20"/>
              </w:rPr>
            </w:pPr>
            <w:r w:rsidRPr="00237B89">
              <w:rPr>
                <w:rFonts w:ascii="Arial" w:hAnsi="Arial" w:cs="Arial"/>
                <w:sz w:val="20"/>
                <w:szCs w:val="20"/>
              </w:rPr>
              <w:t>Aplicar en precosecha para facilitar la recolección.</w:t>
            </w:r>
          </w:p>
        </w:tc>
      </w:tr>
    </w:tbl>
    <w:p w:rsidR="00762B68" w:rsidRPr="00305593" w:rsidRDefault="00762B68"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rPr>
      </w:pPr>
    </w:p>
    <w:p w:rsidR="008A77B9" w:rsidRPr="002658C8" w:rsidRDefault="00762B68" w:rsidP="002A0BCF">
      <w:pPr>
        <w:autoSpaceDE w:val="0"/>
        <w:autoSpaceDN w:val="0"/>
        <w:adjustRightInd w:val="0"/>
        <w:jc w:val="both"/>
        <w:rPr>
          <w:rFonts w:ascii="Arial" w:hAnsi="Arial" w:cs="Arial"/>
          <w:b/>
          <w:bCs/>
          <w:color w:val="1A171B"/>
          <w:sz w:val="22"/>
          <w:szCs w:val="22"/>
        </w:rPr>
      </w:pPr>
      <w:r w:rsidRPr="002658C8">
        <w:rPr>
          <w:rFonts w:ascii="Arial" w:hAnsi="Arial" w:cs="Arial"/>
          <w:b/>
          <w:bCs/>
          <w:color w:val="1A171B"/>
          <w:sz w:val="22"/>
          <w:szCs w:val="22"/>
        </w:rPr>
        <w:t xml:space="preserve">RESTRICCIONES DE USO: </w:t>
      </w:r>
    </w:p>
    <w:p w:rsidR="008A77B9" w:rsidRPr="002658C8" w:rsidRDefault="008A77B9" w:rsidP="002A0BCF">
      <w:pPr>
        <w:pStyle w:val="Default"/>
        <w:jc w:val="both"/>
        <w:rPr>
          <w:b/>
          <w:bCs/>
          <w:color w:val="1A171B"/>
          <w:sz w:val="22"/>
          <w:szCs w:val="22"/>
        </w:rPr>
      </w:pPr>
      <w:r w:rsidRPr="002658C8">
        <w:rPr>
          <w:b/>
          <w:bCs/>
          <w:sz w:val="22"/>
          <w:szCs w:val="22"/>
        </w:rPr>
        <w:t xml:space="preserve">Periodo de carencia: </w:t>
      </w:r>
      <w:r w:rsidRPr="002658C8">
        <w:rPr>
          <w:sz w:val="22"/>
          <w:szCs w:val="22"/>
        </w:rPr>
        <w:t xml:space="preserve">Dejar transcurrir 7 días entre la última aplicación de </w:t>
      </w:r>
      <w:r w:rsidR="002658C8" w:rsidRPr="002658C8">
        <w:rPr>
          <w:b/>
          <w:sz w:val="22"/>
          <w:szCs w:val="22"/>
        </w:rPr>
        <w:t>PARAQUAT AGROTERRUM</w:t>
      </w:r>
      <w:r w:rsidRPr="002658C8">
        <w:rPr>
          <w:sz w:val="22"/>
          <w:szCs w:val="22"/>
        </w:rPr>
        <w:t xml:space="preserve"> y el pastor</w:t>
      </w:r>
      <w:r w:rsidR="005814CE" w:rsidRPr="002658C8">
        <w:rPr>
          <w:sz w:val="22"/>
          <w:szCs w:val="22"/>
        </w:rPr>
        <w:t>eo de leguminosas, forrajeras, S</w:t>
      </w:r>
      <w:r w:rsidRPr="002658C8">
        <w:rPr>
          <w:sz w:val="22"/>
          <w:szCs w:val="22"/>
        </w:rPr>
        <w:t>oja, p</w:t>
      </w:r>
      <w:r w:rsidR="005814CE" w:rsidRPr="002658C8">
        <w:rPr>
          <w:sz w:val="22"/>
          <w:szCs w:val="22"/>
        </w:rPr>
        <w:t>raderas puras o consociadas de Alfalfa, Trébol rojo y T</w:t>
      </w:r>
      <w:r w:rsidRPr="002658C8">
        <w:rPr>
          <w:sz w:val="22"/>
          <w:szCs w:val="22"/>
        </w:rPr>
        <w:t>rébol</w:t>
      </w:r>
      <w:r w:rsidR="005814CE" w:rsidRPr="002658C8">
        <w:rPr>
          <w:sz w:val="22"/>
          <w:szCs w:val="22"/>
        </w:rPr>
        <w:t xml:space="preserve"> blanco y cereales forrajeros (Maíz y S</w:t>
      </w:r>
      <w:r w:rsidRPr="002658C8">
        <w:rPr>
          <w:sz w:val="22"/>
          <w:szCs w:val="22"/>
        </w:rPr>
        <w:t xml:space="preserve">orgo). Se halla exento de periodo de carencia para el uso como herbicida, debido a su uso posicionado. </w:t>
      </w:r>
    </w:p>
    <w:p w:rsidR="00F50875" w:rsidRPr="002658C8" w:rsidRDefault="00F50875" w:rsidP="002A0BCF">
      <w:pPr>
        <w:autoSpaceDE w:val="0"/>
        <w:autoSpaceDN w:val="0"/>
        <w:adjustRightInd w:val="0"/>
        <w:jc w:val="both"/>
        <w:rPr>
          <w:rFonts w:ascii="Arial" w:hAnsi="Arial" w:cs="Arial"/>
          <w:color w:val="1A171B"/>
          <w:sz w:val="22"/>
          <w:szCs w:val="22"/>
          <w:lang w:val="es-ES"/>
        </w:rPr>
      </w:pPr>
    </w:p>
    <w:p w:rsidR="008A77B9" w:rsidRPr="002658C8" w:rsidRDefault="008A77B9" w:rsidP="002A0BCF">
      <w:pPr>
        <w:pStyle w:val="Default"/>
        <w:jc w:val="both"/>
        <w:rPr>
          <w:color w:val="1A171B"/>
          <w:sz w:val="22"/>
          <w:szCs w:val="22"/>
          <w:lang w:val="es-ES"/>
        </w:rPr>
      </w:pPr>
      <w:r w:rsidRPr="002658C8">
        <w:rPr>
          <w:sz w:val="22"/>
          <w:szCs w:val="22"/>
        </w:rPr>
        <w:t xml:space="preserve">En caso que el cultivo o sus subproductos se destinen a la exportación, deberá conocerse el </w:t>
      </w:r>
      <w:r w:rsidRPr="002658C8">
        <w:rPr>
          <w:color w:val="auto"/>
          <w:sz w:val="22"/>
          <w:szCs w:val="22"/>
        </w:rPr>
        <w:t>límite máximo de residuos del país de destino y observar el período de carencia que corresponda a ese valor de tolerancia.</w:t>
      </w:r>
    </w:p>
    <w:p w:rsidR="00AF71D5" w:rsidRPr="002658C8" w:rsidRDefault="00AF71D5" w:rsidP="002A0BCF">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color w:val="1A171B"/>
          <w:sz w:val="22"/>
          <w:szCs w:val="22"/>
          <w:lang w:val="es-ES"/>
        </w:rPr>
      </w:pPr>
    </w:p>
    <w:p w:rsidR="00887C8B" w:rsidRPr="002658C8" w:rsidRDefault="00AF71D5" w:rsidP="002A0BCF">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color w:val="1A171B"/>
          <w:sz w:val="22"/>
          <w:szCs w:val="22"/>
        </w:rPr>
      </w:pPr>
      <w:r w:rsidRPr="002658C8">
        <w:rPr>
          <w:rFonts w:ascii="Arial" w:hAnsi="Arial" w:cs="Arial"/>
          <w:b/>
          <w:color w:val="1A171B"/>
          <w:sz w:val="22"/>
          <w:szCs w:val="22"/>
          <w:lang w:val="es-ES"/>
        </w:rPr>
        <w:t>Tiempo de reingreso:</w:t>
      </w:r>
      <w:r w:rsidRPr="002658C8">
        <w:rPr>
          <w:rFonts w:ascii="Arial" w:hAnsi="Arial" w:cs="Arial"/>
          <w:color w:val="1A171B"/>
          <w:sz w:val="22"/>
          <w:szCs w:val="22"/>
          <w:lang w:val="es-ES"/>
        </w:rPr>
        <w:t xml:space="preserve"> No reingresar al área tratada hasta que el producto se haya secado completamente de la superficie de las hojas.</w:t>
      </w:r>
    </w:p>
    <w:p w:rsidR="00AF71D5" w:rsidRPr="002658C8" w:rsidRDefault="00AF71D5" w:rsidP="002A0BCF">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color w:val="1A171B"/>
          <w:sz w:val="22"/>
          <w:szCs w:val="22"/>
        </w:rPr>
      </w:pPr>
    </w:p>
    <w:p w:rsidR="00285894" w:rsidRPr="002658C8" w:rsidRDefault="00285894" w:rsidP="002A0BCF">
      <w:p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2658C8">
        <w:rPr>
          <w:rFonts w:ascii="Arial" w:hAnsi="Arial" w:cs="Arial"/>
          <w:b/>
          <w:bCs/>
          <w:color w:val="1A171B"/>
          <w:sz w:val="22"/>
          <w:szCs w:val="22"/>
        </w:rPr>
        <w:t xml:space="preserve">COMPATIBILIDAD: </w:t>
      </w:r>
      <w:r w:rsidR="002658C8" w:rsidRPr="002658C8">
        <w:rPr>
          <w:rFonts w:ascii="Arial" w:hAnsi="Arial" w:cs="Arial"/>
          <w:b/>
          <w:sz w:val="22"/>
          <w:szCs w:val="22"/>
        </w:rPr>
        <w:t>PARAQUAT AGROTERRUM</w:t>
      </w:r>
      <w:r w:rsidRPr="002658C8">
        <w:rPr>
          <w:rFonts w:ascii="Arial" w:hAnsi="Arial" w:cs="Arial"/>
          <w:b/>
          <w:sz w:val="22"/>
          <w:szCs w:val="22"/>
        </w:rPr>
        <w:t xml:space="preserve"> </w:t>
      </w:r>
      <w:r w:rsidR="00887C8B" w:rsidRPr="002658C8">
        <w:rPr>
          <w:rFonts w:ascii="Arial" w:hAnsi="Arial" w:cs="Arial"/>
          <w:bCs/>
          <w:sz w:val="22"/>
          <w:szCs w:val="22"/>
        </w:rPr>
        <w:t>es compatible con Diquat 40 % p/v</w:t>
      </w:r>
      <w:r w:rsidR="008A77B9" w:rsidRPr="002658C8">
        <w:rPr>
          <w:rFonts w:ascii="Arial" w:hAnsi="Arial" w:cs="Arial"/>
          <w:bCs/>
          <w:sz w:val="22"/>
          <w:szCs w:val="22"/>
        </w:rPr>
        <w:t>, herbi</w:t>
      </w:r>
      <w:r w:rsidR="00887C8B" w:rsidRPr="002658C8">
        <w:rPr>
          <w:rFonts w:ascii="Arial" w:hAnsi="Arial" w:cs="Arial"/>
          <w:bCs/>
          <w:sz w:val="22"/>
          <w:szCs w:val="22"/>
        </w:rPr>
        <w:t>cidas hormonales (2,4-D, MCPA, D</w:t>
      </w:r>
      <w:r w:rsidR="008A77B9" w:rsidRPr="002658C8">
        <w:rPr>
          <w:rFonts w:ascii="Arial" w:hAnsi="Arial" w:cs="Arial"/>
          <w:bCs/>
          <w:sz w:val="22"/>
          <w:szCs w:val="22"/>
        </w:rPr>
        <w:t>ic</w:t>
      </w:r>
      <w:r w:rsidR="00887C8B" w:rsidRPr="002658C8">
        <w:rPr>
          <w:rFonts w:ascii="Arial" w:hAnsi="Arial" w:cs="Arial"/>
          <w:bCs/>
          <w:sz w:val="22"/>
          <w:szCs w:val="22"/>
        </w:rPr>
        <w:t>amba) y herbicidas residuales (Flurocloridona, F</w:t>
      </w:r>
      <w:r w:rsidR="008A77B9" w:rsidRPr="002658C8">
        <w:rPr>
          <w:rFonts w:ascii="Arial" w:hAnsi="Arial" w:cs="Arial"/>
          <w:bCs/>
          <w:sz w:val="22"/>
          <w:szCs w:val="22"/>
        </w:rPr>
        <w:t>lurocloridona</w:t>
      </w:r>
      <w:r w:rsidR="00887C8B" w:rsidRPr="002658C8">
        <w:rPr>
          <w:rFonts w:ascii="Arial" w:hAnsi="Arial" w:cs="Arial"/>
          <w:bCs/>
          <w:sz w:val="22"/>
          <w:szCs w:val="22"/>
        </w:rPr>
        <w:t xml:space="preserve"> </w:t>
      </w:r>
      <w:r w:rsidR="008A77B9" w:rsidRPr="002658C8">
        <w:rPr>
          <w:rFonts w:ascii="Arial" w:hAnsi="Arial" w:cs="Arial"/>
          <w:bCs/>
          <w:sz w:val="22"/>
          <w:szCs w:val="22"/>
        </w:rPr>
        <w:t>+</w:t>
      </w:r>
      <w:r w:rsidR="00887C8B" w:rsidRPr="002658C8">
        <w:rPr>
          <w:rFonts w:ascii="Arial" w:hAnsi="Arial" w:cs="Arial"/>
          <w:bCs/>
          <w:sz w:val="22"/>
          <w:szCs w:val="22"/>
        </w:rPr>
        <w:t xml:space="preserve"> Acetoclor, S-metolacloro, Alaclor, Imazaquín, Linuron, Diuron, Metribuzin, Atrazina, Ametrina, S</w:t>
      </w:r>
      <w:r w:rsidR="008A77B9" w:rsidRPr="002658C8">
        <w:rPr>
          <w:rFonts w:ascii="Arial" w:hAnsi="Arial" w:cs="Arial"/>
          <w:bCs/>
          <w:sz w:val="22"/>
          <w:szCs w:val="22"/>
        </w:rPr>
        <w:t>imazina), siempre y cuando se encuentren antecedentes para los mismos usos que se encuentran detallados en el cuadro de dosis de este producto. Antes de utilizar en mezcla con otros productos se debe realizar una prueba a pequeña escala, para evaluar la compatibilidad física y biológica de los componentes y la posible fitotoxicidad para los cultivos.</w:t>
      </w:r>
    </w:p>
    <w:p w:rsidR="00887C8B" w:rsidRPr="002658C8" w:rsidRDefault="00887C8B" w:rsidP="002A0BCF">
      <w:pPr>
        <w:autoSpaceDE w:val="0"/>
        <w:autoSpaceDN w:val="0"/>
        <w:adjustRightInd w:val="0"/>
        <w:jc w:val="both"/>
        <w:rPr>
          <w:rFonts w:ascii="Arial" w:hAnsi="Arial" w:cs="Arial"/>
          <w:b/>
          <w:bCs/>
          <w:color w:val="1A171B"/>
          <w:sz w:val="22"/>
          <w:szCs w:val="22"/>
        </w:rPr>
      </w:pPr>
    </w:p>
    <w:p w:rsidR="00762B68" w:rsidRPr="002658C8" w:rsidRDefault="00762B68" w:rsidP="002A0BCF">
      <w:pPr>
        <w:autoSpaceDE w:val="0"/>
        <w:autoSpaceDN w:val="0"/>
        <w:adjustRightInd w:val="0"/>
        <w:jc w:val="both"/>
        <w:rPr>
          <w:rFonts w:ascii="Arial" w:hAnsi="Arial" w:cs="Arial"/>
          <w:bCs/>
          <w:color w:val="1A171B"/>
          <w:sz w:val="22"/>
          <w:szCs w:val="22"/>
          <w:lang w:val="es-AR"/>
        </w:rPr>
      </w:pPr>
      <w:r w:rsidRPr="002658C8">
        <w:rPr>
          <w:rFonts w:ascii="Arial" w:hAnsi="Arial" w:cs="Arial"/>
          <w:b/>
          <w:bCs/>
          <w:color w:val="1A171B"/>
          <w:sz w:val="22"/>
          <w:szCs w:val="22"/>
        </w:rPr>
        <w:t xml:space="preserve">FITOTOXICIDAD: </w:t>
      </w:r>
      <w:r w:rsidR="00ED3AE1" w:rsidRPr="002658C8">
        <w:rPr>
          <w:rFonts w:ascii="Arial" w:hAnsi="Arial" w:cs="Arial"/>
          <w:bCs/>
          <w:color w:val="1A171B"/>
          <w:sz w:val="22"/>
          <w:szCs w:val="22"/>
          <w:lang w:val="es-AR"/>
        </w:rPr>
        <w:t>No ha manifestado síntomas de fitotoxicidad en los cultivos registrados, siguiendo las dosis y recomendaciones que figuran en esta etiqueta.</w:t>
      </w:r>
    </w:p>
    <w:p w:rsidR="00887C8B" w:rsidRPr="002658C8" w:rsidRDefault="00887C8B" w:rsidP="002A0BCF">
      <w:pPr>
        <w:autoSpaceDE w:val="0"/>
        <w:autoSpaceDN w:val="0"/>
        <w:adjustRightInd w:val="0"/>
        <w:jc w:val="both"/>
        <w:rPr>
          <w:rFonts w:ascii="Arial" w:hAnsi="Arial" w:cs="Arial"/>
          <w:b/>
          <w:bCs/>
          <w:color w:val="1A171B"/>
          <w:sz w:val="22"/>
          <w:szCs w:val="22"/>
        </w:rPr>
      </w:pPr>
    </w:p>
    <w:p w:rsidR="00D11721" w:rsidRPr="00237B89" w:rsidRDefault="000B39A7" w:rsidP="002A0BCF">
      <w:pPr>
        <w:autoSpaceDE w:val="0"/>
        <w:autoSpaceDN w:val="0"/>
        <w:adjustRightInd w:val="0"/>
        <w:jc w:val="both"/>
        <w:rPr>
          <w:rFonts w:ascii="Arial" w:hAnsi="Arial" w:cs="Arial"/>
          <w:color w:val="000000"/>
        </w:rPr>
      </w:pPr>
      <w:r w:rsidRPr="002658C8">
        <w:rPr>
          <w:rFonts w:ascii="Arial" w:hAnsi="Arial" w:cs="Arial"/>
          <w:b/>
          <w:bCs/>
          <w:color w:val="1A171B"/>
          <w:sz w:val="22"/>
          <w:szCs w:val="22"/>
        </w:rPr>
        <w:t xml:space="preserve">AVISO DE CONSULTA TECNICA: </w:t>
      </w:r>
      <w:r w:rsidR="00BA59C0" w:rsidRPr="002658C8">
        <w:rPr>
          <w:rFonts w:ascii="Arial" w:hAnsi="Arial" w:cs="Arial"/>
          <w:b/>
          <w:bCs/>
          <w:color w:val="1A171B"/>
          <w:sz w:val="22"/>
          <w:szCs w:val="22"/>
        </w:rPr>
        <w:t>CONSULTE CON</w:t>
      </w:r>
      <w:r w:rsidR="00762B68" w:rsidRPr="002658C8">
        <w:rPr>
          <w:rFonts w:ascii="Arial" w:hAnsi="Arial" w:cs="Arial"/>
          <w:b/>
          <w:bCs/>
          <w:color w:val="1A171B"/>
          <w:sz w:val="22"/>
          <w:szCs w:val="22"/>
        </w:rPr>
        <w:t xml:space="preserve"> UN INGENIERO AGRÓNOMO.</w:t>
      </w:r>
    </w:p>
    <w:sectPr w:rsidR="00D11721" w:rsidRPr="00237B89" w:rsidSect="00AF71D5">
      <w:pgSz w:w="12240" w:h="15840"/>
      <w:pgMar w:top="1417" w:right="1701" w:bottom="1417"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B31"/>
    <w:multiLevelType w:val="hybridMultilevel"/>
    <w:tmpl w:val="053E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A24B1"/>
    <w:multiLevelType w:val="hybridMultilevel"/>
    <w:tmpl w:val="8B800E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A3F0595"/>
    <w:multiLevelType w:val="hybridMultilevel"/>
    <w:tmpl w:val="4BAC87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BB6764"/>
    <w:rsid w:val="00014692"/>
    <w:rsid w:val="00025DD3"/>
    <w:rsid w:val="00032E46"/>
    <w:rsid w:val="00050D73"/>
    <w:rsid w:val="000550C4"/>
    <w:rsid w:val="00086AE1"/>
    <w:rsid w:val="00090E46"/>
    <w:rsid w:val="00094820"/>
    <w:rsid w:val="000A08CE"/>
    <w:rsid w:val="000B39A7"/>
    <w:rsid w:val="000F47B5"/>
    <w:rsid w:val="001026C2"/>
    <w:rsid w:val="00106211"/>
    <w:rsid w:val="00112137"/>
    <w:rsid w:val="00145942"/>
    <w:rsid w:val="00190D11"/>
    <w:rsid w:val="001A1AD1"/>
    <w:rsid w:val="001E1B4D"/>
    <w:rsid w:val="00237B89"/>
    <w:rsid w:val="002658C8"/>
    <w:rsid w:val="00285894"/>
    <w:rsid w:val="002A0BCF"/>
    <w:rsid w:val="002A10F7"/>
    <w:rsid w:val="002B0172"/>
    <w:rsid w:val="002E10C1"/>
    <w:rsid w:val="00305593"/>
    <w:rsid w:val="003614E4"/>
    <w:rsid w:val="00365869"/>
    <w:rsid w:val="00375899"/>
    <w:rsid w:val="00376724"/>
    <w:rsid w:val="003A3F9D"/>
    <w:rsid w:val="003C10FE"/>
    <w:rsid w:val="003E387C"/>
    <w:rsid w:val="00424745"/>
    <w:rsid w:val="00476085"/>
    <w:rsid w:val="0052566C"/>
    <w:rsid w:val="005555E7"/>
    <w:rsid w:val="00557620"/>
    <w:rsid w:val="00570BE7"/>
    <w:rsid w:val="005814CE"/>
    <w:rsid w:val="005A1356"/>
    <w:rsid w:val="005C5341"/>
    <w:rsid w:val="005E363E"/>
    <w:rsid w:val="005E466F"/>
    <w:rsid w:val="005E5986"/>
    <w:rsid w:val="00600ACC"/>
    <w:rsid w:val="00634E22"/>
    <w:rsid w:val="00650327"/>
    <w:rsid w:val="006520B7"/>
    <w:rsid w:val="0066781C"/>
    <w:rsid w:val="00693FC3"/>
    <w:rsid w:val="006B4027"/>
    <w:rsid w:val="006C2D62"/>
    <w:rsid w:val="006C4082"/>
    <w:rsid w:val="00702016"/>
    <w:rsid w:val="00734ED9"/>
    <w:rsid w:val="00741BA9"/>
    <w:rsid w:val="00743FDF"/>
    <w:rsid w:val="00762B68"/>
    <w:rsid w:val="00772C5D"/>
    <w:rsid w:val="007945F0"/>
    <w:rsid w:val="007A3513"/>
    <w:rsid w:val="007A708B"/>
    <w:rsid w:val="007B36D7"/>
    <w:rsid w:val="00805053"/>
    <w:rsid w:val="00823719"/>
    <w:rsid w:val="00832F48"/>
    <w:rsid w:val="00847FA2"/>
    <w:rsid w:val="00857E32"/>
    <w:rsid w:val="00887C8B"/>
    <w:rsid w:val="00887C91"/>
    <w:rsid w:val="00893942"/>
    <w:rsid w:val="008A1C70"/>
    <w:rsid w:val="008A77B9"/>
    <w:rsid w:val="008C0403"/>
    <w:rsid w:val="008E218C"/>
    <w:rsid w:val="008E2FB1"/>
    <w:rsid w:val="008E5034"/>
    <w:rsid w:val="008E586B"/>
    <w:rsid w:val="008F08DE"/>
    <w:rsid w:val="008F3BA5"/>
    <w:rsid w:val="009133C1"/>
    <w:rsid w:val="00916BE5"/>
    <w:rsid w:val="00946F27"/>
    <w:rsid w:val="00962B08"/>
    <w:rsid w:val="00966925"/>
    <w:rsid w:val="00967947"/>
    <w:rsid w:val="0097704D"/>
    <w:rsid w:val="009C15B4"/>
    <w:rsid w:val="009F14AE"/>
    <w:rsid w:val="00A11E3B"/>
    <w:rsid w:val="00A23C42"/>
    <w:rsid w:val="00A32ED9"/>
    <w:rsid w:val="00A4084D"/>
    <w:rsid w:val="00A51A82"/>
    <w:rsid w:val="00A764AA"/>
    <w:rsid w:val="00AC7B12"/>
    <w:rsid w:val="00AF71D5"/>
    <w:rsid w:val="00B06E98"/>
    <w:rsid w:val="00B21327"/>
    <w:rsid w:val="00B264B2"/>
    <w:rsid w:val="00B26F56"/>
    <w:rsid w:val="00B42A24"/>
    <w:rsid w:val="00B469F4"/>
    <w:rsid w:val="00B50D98"/>
    <w:rsid w:val="00B63033"/>
    <w:rsid w:val="00BA284C"/>
    <w:rsid w:val="00BA4EC4"/>
    <w:rsid w:val="00BA59C0"/>
    <w:rsid w:val="00BB45BE"/>
    <w:rsid w:val="00BB6764"/>
    <w:rsid w:val="00BB6A9D"/>
    <w:rsid w:val="00BC090D"/>
    <w:rsid w:val="00BE7E5B"/>
    <w:rsid w:val="00C13C5A"/>
    <w:rsid w:val="00C201ED"/>
    <w:rsid w:val="00C34058"/>
    <w:rsid w:val="00C37D58"/>
    <w:rsid w:val="00C44165"/>
    <w:rsid w:val="00C524A2"/>
    <w:rsid w:val="00C948B1"/>
    <w:rsid w:val="00C94BC4"/>
    <w:rsid w:val="00CD1DCF"/>
    <w:rsid w:val="00CE522D"/>
    <w:rsid w:val="00CF1685"/>
    <w:rsid w:val="00D002E4"/>
    <w:rsid w:val="00D11721"/>
    <w:rsid w:val="00D16CE4"/>
    <w:rsid w:val="00D4066B"/>
    <w:rsid w:val="00D81E2C"/>
    <w:rsid w:val="00D94606"/>
    <w:rsid w:val="00DB6D62"/>
    <w:rsid w:val="00DC08C5"/>
    <w:rsid w:val="00E14901"/>
    <w:rsid w:val="00E31F2C"/>
    <w:rsid w:val="00E34319"/>
    <w:rsid w:val="00E42D7A"/>
    <w:rsid w:val="00E81E60"/>
    <w:rsid w:val="00EA6369"/>
    <w:rsid w:val="00EB3871"/>
    <w:rsid w:val="00EC3658"/>
    <w:rsid w:val="00EC5A37"/>
    <w:rsid w:val="00ED3AE1"/>
    <w:rsid w:val="00ED6992"/>
    <w:rsid w:val="00F01626"/>
    <w:rsid w:val="00F0371E"/>
    <w:rsid w:val="00F309C4"/>
    <w:rsid w:val="00F50875"/>
    <w:rsid w:val="00F6693D"/>
    <w:rsid w:val="00F76C1F"/>
    <w:rsid w:val="00FC2599"/>
    <w:rsid w:val="00FF2A8C"/>
    <w:rsid w:val="00FF30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20"/>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94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7A708B"/>
    <w:rPr>
      <w:b/>
      <w:bCs/>
    </w:rPr>
  </w:style>
  <w:style w:type="paragraph" w:styleId="Textoindependiente">
    <w:name w:val="Body Text"/>
    <w:basedOn w:val="Normal"/>
    <w:link w:val="TextoindependienteCar"/>
    <w:rsid w:val="00FF3018"/>
    <w:rPr>
      <w:rFonts w:ascii="Arial" w:hAnsi="Arial"/>
      <w:szCs w:val="20"/>
      <w:lang w:eastAsia="es-ES"/>
    </w:rPr>
  </w:style>
  <w:style w:type="character" w:customStyle="1" w:styleId="TextoindependienteCar">
    <w:name w:val="Texto independiente Car"/>
    <w:link w:val="Textoindependiente"/>
    <w:rsid w:val="00FF3018"/>
    <w:rPr>
      <w:rFonts w:ascii="Arial" w:hAnsi="Arial"/>
      <w:sz w:val="24"/>
      <w:lang w:val="es-ES_tradnl" w:eastAsia="es-ES"/>
    </w:rPr>
  </w:style>
  <w:style w:type="paragraph" w:customStyle="1" w:styleId="Default">
    <w:name w:val="Default"/>
    <w:rsid w:val="008A77B9"/>
    <w:pPr>
      <w:autoSpaceDE w:val="0"/>
      <w:autoSpaceDN w:val="0"/>
      <w:adjustRightInd w:val="0"/>
    </w:pPr>
    <w:rPr>
      <w:rFonts w:ascii="Arial" w:hAnsi="Arial" w:cs="Arial"/>
      <w:color w:val="000000"/>
      <w:sz w:val="24"/>
      <w:szCs w:val="24"/>
      <w:lang w:val="es-AR" w:eastAsia="zh-TW"/>
    </w:rPr>
  </w:style>
  <w:style w:type="paragraph" w:styleId="Piedepgina">
    <w:name w:val="footer"/>
    <w:basedOn w:val="Normal"/>
    <w:link w:val="PiedepginaCar"/>
    <w:rsid w:val="00BC090D"/>
    <w:pPr>
      <w:tabs>
        <w:tab w:val="center" w:pos="4419"/>
        <w:tab w:val="right" w:pos="8838"/>
      </w:tabs>
    </w:pPr>
    <w:rPr>
      <w:sz w:val="28"/>
      <w:szCs w:val="20"/>
      <w:lang w:val="es-ES" w:eastAsia="es-ES"/>
    </w:rPr>
  </w:style>
  <w:style w:type="character" w:customStyle="1" w:styleId="PiedepginaCar">
    <w:name w:val="Pie de página Car"/>
    <w:basedOn w:val="Fuentedeprrafopredeter"/>
    <w:link w:val="Piedepgina"/>
    <w:rsid w:val="00BC090D"/>
    <w:rPr>
      <w:sz w:val="28"/>
    </w:rPr>
  </w:style>
  <w:style w:type="paragraph" w:styleId="Textodeglobo">
    <w:name w:val="Balloon Text"/>
    <w:basedOn w:val="Normal"/>
    <w:link w:val="TextodegloboCar"/>
    <w:rsid w:val="00741BA9"/>
    <w:rPr>
      <w:rFonts w:ascii="Tahoma" w:hAnsi="Tahoma" w:cs="Tahoma"/>
      <w:sz w:val="16"/>
      <w:szCs w:val="16"/>
    </w:rPr>
  </w:style>
  <w:style w:type="character" w:customStyle="1" w:styleId="TextodegloboCar">
    <w:name w:val="Texto de globo Car"/>
    <w:basedOn w:val="Fuentedeprrafopredeter"/>
    <w:link w:val="Textodeglobo"/>
    <w:rsid w:val="00741BA9"/>
    <w:rPr>
      <w:rFonts w:ascii="Tahoma" w:hAnsi="Tahoma" w:cs="Tahoma"/>
      <w:sz w:val="16"/>
      <w:szCs w:val="16"/>
      <w:lang w:val="es-ES_tradnl" w:eastAsia="es-ES_tradnl"/>
    </w:rPr>
  </w:style>
  <w:style w:type="character" w:styleId="Hipervnculo">
    <w:name w:val="Hyperlink"/>
    <w:basedOn w:val="Fuentedeprrafopredeter"/>
    <w:rsid w:val="00741BA9"/>
    <w:rPr>
      <w:color w:val="0000FF"/>
      <w:u w:val="single"/>
    </w:rPr>
  </w:style>
</w:styles>
</file>

<file path=word/webSettings.xml><?xml version="1.0" encoding="utf-8"?>
<w:webSettings xmlns:r="http://schemas.openxmlformats.org/officeDocument/2006/relationships" xmlns:w="http://schemas.openxmlformats.org/wordprocessingml/2006/main">
  <w:divs>
    <w:div w:id="227805822">
      <w:bodyDiv w:val="1"/>
      <w:marLeft w:val="0"/>
      <w:marRight w:val="0"/>
      <w:marTop w:val="0"/>
      <w:marBottom w:val="0"/>
      <w:divBdr>
        <w:top w:val="none" w:sz="0" w:space="0" w:color="auto"/>
        <w:left w:val="none" w:sz="0" w:space="0" w:color="auto"/>
        <w:bottom w:val="none" w:sz="0" w:space="0" w:color="auto"/>
        <w:right w:val="none" w:sz="0" w:space="0" w:color="auto"/>
      </w:divBdr>
      <w:divsChild>
        <w:div w:id="204408886">
          <w:marLeft w:val="0"/>
          <w:marRight w:val="0"/>
          <w:marTop w:val="0"/>
          <w:marBottom w:val="0"/>
          <w:divBdr>
            <w:top w:val="none" w:sz="0" w:space="0" w:color="auto"/>
            <w:left w:val="none" w:sz="0" w:space="0" w:color="auto"/>
            <w:bottom w:val="none" w:sz="0" w:space="0" w:color="auto"/>
            <w:right w:val="none" w:sz="0" w:space="0" w:color="auto"/>
          </w:divBdr>
          <w:divsChild>
            <w:div w:id="1886327633">
              <w:marLeft w:val="0"/>
              <w:marRight w:val="0"/>
              <w:marTop w:val="0"/>
              <w:marBottom w:val="0"/>
              <w:divBdr>
                <w:top w:val="single" w:sz="8" w:space="1" w:color="auto"/>
                <w:left w:val="single" w:sz="8" w:space="4" w:color="auto"/>
                <w:bottom w:val="single" w:sz="8" w:space="1" w:color="auto"/>
                <w:right w:val="single" w:sz="8" w:space="31" w:color="auto"/>
              </w:divBdr>
              <w:divsChild>
                <w:div w:id="206719765">
                  <w:marLeft w:val="0"/>
                  <w:marRight w:val="0"/>
                  <w:marTop w:val="0"/>
                  <w:marBottom w:val="0"/>
                  <w:divBdr>
                    <w:top w:val="single" w:sz="8" w:space="1" w:color="auto"/>
                    <w:left w:val="single" w:sz="8" w:space="4" w:color="auto"/>
                    <w:bottom w:val="single" w:sz="8" w:space="1" w:color="auto"/>
                    <w:right w:val="single" w:sz="8" w:space="31"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hyperlink" Target="http://www.agroterrum.com.ar"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2755</Words>
  <Characters>15153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CUERPO CENTRAL:</vt:lpstr>
    </vt:vector>
  </TitlesOfParts>
  <Company>The houze!</Company>
  <LinksUpToDate>false</LinksUpToDate>
  <CharactersWithSpaces>17873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CUERPO CENTRAL:</dc:title>
  <dc:creator>WinuE</dc:creator>
  <cp:lastModifiedBy>User</cp:lastModifiedBy>
  <cp:revision>4</cp:revision>
  <cp:lastPrinted>2023-11-14T19:46:00Z</cp:lastPrinted>
  <dcterms:created xsi:type="dcterms:W3CDTF">2023-09-12T12:02:00Z</dcterms:created>
  <dcterms:modified xsi:type="dcterms:W3CDTF">2023-11-14T19:47:00Z</dcterms:modified>
</cp:coreProperties>
</file>